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60F" w:rsidRPr="00F402C5" w:rsidRDefault="00C55B68" w:rsidP="00E23F14">
      <w:pPr>
        <w:pStyle w:val="Pavadinimas"/>
        <w:tabs>
          <w:tab w:val="left" w:pos="851"/>
        </w:tabs>
        <w:spacing w:after="20"/>
      </w:pPr>
      <w:r w:rsidRPr="00F402C5">
        <w:rPr>
          <w:noProof/>
          <w:lang w:eastAsia="lt-LT"/>
        </w:rPr>
        <w:drawing>
          <wp:inline distT="0" distB="0" distL="0" distR="0" wp14:anchorId="23AE7B52" wp14:editId="77BDB6E7">
            <wp:extent cx="542925" cy="5524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p w:rsidR="0078260F" w:rsidRPr="00F402C5" w:rsidRDefault="0078260F" w:rsidP="0078260F">
      <w:pPr>
        <w:pStyle w:val="Pavadinimas"/>
        <w:spacing w:after="20"/>
      </w:pPr>
      <w:r w:rsidRPr="00F402C5">
        <w:rPr>
          <w:sz w:val="12"/>
        </w:rPr>
        <w:t xml:space="preserve"> </w:t>
      </w:r>
    </w:p>
    <w:p w:rsidR="0078260F" w:rsidRPr="00F402C5" w:rsidRDefault="0078260F" w:rsidP="0078260F">
      <w:pPr>
        <w:pStyle w:val="Pavadinimas"/>
        <w:spacing w:after="20"/>
        <w:rPr>
          <w:b w:val="0"/>
          <w:bCs w:val="0"/>
          <w:sz w:val="28"/>
        </w:rPr>
      </w:pPr>
      <w:r w:rsidRPr="00F402C5">
        <w:rPr>
          <w:sz w:val="28"/>
        </w:rPr>
        <w:t>LIETUVOS RESPUBLIKOS ŠVIETIMO</w:t>
      </w:r>
      <w:r w:rsidR="005E247C" w:rsidRPr="00F402C5">
        <w:rPr>
          <w:sz w:val="28"/>
        </w:rPr>
        <w:t>,</w:t>
      </w:r>
      <w:r w:rsidRPr="00F402C5">
        <w:rPr>
          <w:sz w:val="28"/>
        </w:rPr>
        <w:t xml:space="preserve"> MOKSLO</w:t>
      </w:r>
      <w:r w:rsidR="005E247C" w:rsidRPr="00F402C5">
        <w:rPr>
          <w:sz w:val="28"/>
        </w:rPr>
        <w:t xml:space="preserve"> IR SPORTO</w:t>
      </w:r>
      <w:r w:rsidR="00E22CFF" w:rsidRPr="00F402C5">
        <w:rPr>
          <w:sz w:val="28"/>
        </w:rPr>
        <w:t xml:space="preserve"> </w:t>
      </w:r>
      <w:r w:rsidRPr="00F402C5">
        <w:rPr>
          <w:sz w:val="28"/>
        </w:rPr>
        <w:t>MINISTRAS</w:t>
      </w:r>
    </w:p>
    <w:p w:rsidR="0078260F" w:rsidRPr="00F402C5" w:rsidRDefault="0078260F" w:rsidP="0078260F">
      <w:pPr>
        <w:spacing w:after="20"/>
        <w:jc w:val="center"/>
        <w:rPr>
          <w:rFonts w:ascii="Times New Roman" w:hAnsi="Times New Roman"/>
          <w:sz w:val="24"/>
          <w:lang w:val="lt-LT"/>
        </w:rPr>
      </w:pPr>
    </w:p>
    <w:p w:rsidR="0078260F" w:rsidRPr="00F402C5" w:rsidRDefault="0078260F" w:rsidP="0078260F">
      <w:pPr>
        <w:pStyle w:val="Paantrat"/>
        <w:spacing w:after="20"/>
        <w:rPr>
          <w:rFonts w:ascii="Times New Roman" w:hAnsi="Times New Roman"/>
          <w:sz w:val="24"/>
          <w:lang w:val="lt-LT"/>
        </w:rPr>
      </w:pPr>
      <w:r w:rsidRPr="00F402C5">
        <w:rPr>
          <w:rFonts w:ascii="Times New Roman" w:hAnsi="Times New Roman"/>
          <w:sz w:val="24"/>
          <w:lang w:val="lt-LT"/>
        </w:rPr>
        <w:t>ĮSAKYMAS</w:t>
      </w:r>
    </w:p>
    <w:tbl>
      <w:tblPr>
        <w:tblW w:w="0" w:type="auto"/>
        <w:tblLayout w:type="fixed"/>
        <w:tblLook w:val="0000" w:firstRow="0" w:lastRow="0" w:firstColumn="0" w:lastColumn="0" w:noHBand="0" w:noVBand="0"/>
      </w:tblPr>
      <w:tblGrid>
        <w:gridCol w:w="9855"/>
      </w:tblGrid>
      <w:tr w:rsidR="00731281" w:rsidRPr="00035ED0" w:rsidTr="00C93536">
        <w:tc>
          <w:tcPr>
            <w:tcW w:w="9855" w:type="dxa"/>
          </w:tcPr>
          <w:p w:rsidR="0078260F" w:rsidRPr="00F402C5" w:rsidRDefault="00CC5B3B" w:rsidP="00906D6A">
            <w:pPr>
              <w:spacing w:after="20"/>
              <w:jc w:val="center"/>
              <w:rPr>
                <w:rFonts w:ascii="Times New Roman" w:hAnsi="Times New Roman"/>
                <w:b/>
                <w:bCs/>
                <w:caps/>
                <w:sz w:val="24"/>
                <w:lang w:val="lt-LT"/>
              </w:rPr>
            </w:pPr>
            <w:r w:rsidRPr="00F402C5">
              <w:rPr>
                <w:rFonts w:ascii="Times New Roman" w:hAnsi="Times New Roman"/>
                <w:b/>
                <w:bCs/>
                <w:sz w:val="24"/>
                <w:lang w:val="lt-LT"/>
              </w:rPr>
              <w:t xml:space="preserve">DĖL </w:t>
            </w:r>
            <w:r w:rsidR="00906D6A" w:rsidRPr="00F402C5">
              <w:rPr>
                <w:rFonts w:ascii="Times New Roman" w:hAnsi="Times New Roman"/>
                <w:b/>
                <w:bCs/>
                <w:sz w:val="24"/>
                <w:lang w:val="lt-LT"/>
              </w:rPr>
              <w:t>VALSTYBINIŲ PROFESINIO MOKYMO ĮSTAIGŲ, KURIOSE ŠVIETIMO, MOKSLO IR SPORTO MINISTERIJA ĮGYVENDINA SAVININKO (DALININKO) TEISES IR PAREIGAS</w:t>
            </w:r>
            <w:r w:rsidR="005551BD">
              <w:rPr>
                <w:rFonts w:ascii="Times New Roman" w:hAnsi="Times New Roman"/>
                <w:b/>
                <w:bCs/>
                <w:sz w:val="24"/>
                <w:lang w:val="lt-LT"/>
              </w:rPr>
              <w:t>,</w:t>
            </w:r>
            <w:r w:rsidR="00906D6A" w:rsidRPr="00F402C5">
              <w:rPr>
                <w:rFonts w:ascii="Times New Roman" w:hAnsi="Times New Roman"/>
                <w:b/>
                <w:bCs/>
                <w:sz w:val="24"/>
                <w:lang w:val="lt-LT"/>
              </w:rPr>
              <w:t xml:space="preserve"> TINKLO VYSTYMO 2021 METŲ BENDROJO PLANO PATVIRTINIMO</w:t>
            </w:r>
          </w:p>
        </w:tc>
      </w:tr>
    </w:tbl>
    <w:p w:rsidR="0078260F" w:rsidRPr="00F402C5" w:rsidRDefault="0078260F" w:rsidP="0078260F">
      <w:pPr>
        <w:spacing w:after="20"/>
        <w:jc w:val="center"/>
        <w:rPr>
          <w:rFonts w:ascii="Times New Roman" w:hAnsi="Times New Roman"/>
          <w:sz w:val="24"/>
          <w:lang w:val="lt-LT"/>
        </w:rPr>
      </w:pPr>
    </w:p>
    <w:tbl>
      <w:tblPr>
        <w:tblW w:w="0" w:type="auto"/>
        <w:tblLayout w:type="fixed"/>
        <w:tblLook w:val="0000" w:firstRow="0" w:lastRow="0" w:firstColumn="0" w:lastColumn="0" w:noHBand="0" w:noVBand="0"/>
      </w:tblPr>
      <w:tblGrid>
        <w:gridCol w:w="4927"/>
        <w:gridCol w:w="4928"/>
      </w:tblGrid>
      <w:tr w:rsidR="007E004E" w:rsidRPr="00F402C5" w:rsidTr="00C93536">
        <w:trPr>
          <w:cantSplit/>
          <w:trHeight w:val="293"/>
        </w:trPr>
        <w:tc>
          <w:tcPr>
            <w:tcW w:w="4927" w:type="dxa"/>
          </w:tcPr>
          <w:p w:rsidR="0078260F" w:rsidRPr="00F402C5" w:rsidRDefault="0078260F" w:rsidP="00A72F32">
            <w:pPr>
              <w:pStyle w:val="Antrat3"/>
              <w:spacing w:after="20"/>
              <w:jc w:val="right"/>
              <w:rPr>
                <w:lang w:val="lt-LT"/>
              </w:rPr>
            </w:pPr>
            <w:r w:rsidRPr="00F402C5">
              <w:rPr>
                <w:lang w:val="lt-LT"/>
              </w:rPr>
              <w:fldChar w:fldCharType="begin">
                <w:ffData>
                  <w:name w:val="Data"/>
                  <w:enabled/>
                  <w:calcOnExit w:val="0"/>
                  <w:textInput>
                    <w:default w:val="2004 m.   d. "/>
                  </w:textInput>
                </w:ffData>
              </w:fldChar>
            </w:r>
            <w:bookmarkStart w:id="0" w:name="Data"/>
            <w:r w:rsidRPr="00F402C5">
              <w:rPr>
                <w:lang w:val="lt-LT"/>
              </w:rPr>
              <w:instrText xml:space="preserve"> FORMTEXT </w:instrText>
            </w:r>
            <w:r w:rsidRPr="00F402C5">
              <w:rPr>
                <w:lang w:val="lt-LT"/>
              </w:rPr>
            </w:r>
            <w:r w:rsidRPr="00F402C5">
              <w:rPr>
                <w:lang w:val="lt-LT"/>
              </w:rPr>
              <w:fldChar w:fldCharType="separate"/>
            </w:r>
            <w:r w:rsidRPr="00F402C5">
              <w:rPr>
                <w:lang w:val="lt-LT"/>
              </w:rPr>
              <w:t>20</w:t>
            </w:r>
            <w:r w:rsidR="0084502F" w:rsidRPr="00F402C5">
              <w:rPr>
                <w:lang w:val="lt-LT"/>
              </w:rPr>
              <w:t>21</w:t>
            </w:r>
            <w:r w:rsidRPr="00F402C5">
              <w:rPr>
                <w:lang w:val="lt-LT"/>
              </w:rPr>
              <w:t xml:space="preserve"> m.</w:t>
            </w:r>
            <w:r w:rsidR="002E5202" w:rsidRPr="00F402C5">
              <w:rPr>
                <w:lang w:val="lt-LT"/>
              </w:rPr>
              <w:t xml:space="preserve"> </w:t>
            </w:r>
            <w:r w:rsidR="00A72F32">
              <w:rPr>
                <w:lang w:val="lt-LT"/>
              </w:rPr>
              <w:t xml:space="preserve">balandžio 22 </w:t>
            </w:r>
            <w:r w:rsidRPr="00F402C5">
              <w:rPr>
                <w:lang w:val="lt-LT"/>
              </w:rPr>
              <w:t xml:space="preserve">d. </w:t>
            </w:r>
            <w:r w:rsidRPr="00F402C5">
              <w:rPr>
                <w:lang w:val="lt-LT"/>
              </w:rPr>
              <w:fldChar w:fldCharType="end"/>
            </w:r>
            <w:bookmarkEnd w:id="0"/>
          </w:p>
        </w:tc>
        <w:tc>
          <w:tcPr>
            <w:tcW w:w="4928" w:type="dxa"/>
          </w:tcPr>
          <w:p w:rsidR="0078260F" w:rsidRPr="00F402C5" w:rsidRDefault="0078260F" w:rsidP="00F144C8">
            <w:pPr>
              <w:pStyle w:val="Antrat3"/>
              <w:spacing w:after="20"/>
              <w:jc w:val="left"/>
              <w:rPr>
                <w:lang w:val="lt-LT"/>
              </w:rPr>
            </w:pPr>
            <w:r w:rsidRPr="00F402C5">
              <w:rPr>
                <w:lang w:val="lt-LT"/>
              </w:rPr>
              <w:t xml:space="preserve">Nr. </w:t>
            </w:r>
            <w:r w:rsidR="00DA66BD" w:rsidRPr="00F402C5">
              <w:rPr>
                <w:lang w:val="lt-LT"/>
              </w:rPr>
              <w:t>V-</w:t>
            </w:r>
            <w:r w:rsidR="00A72F32">
              <w:rPr>
                <w:lang w:val="lt-LT"/>
              </w:rPr>
              <w:t>597</w:t>
            </w:r>
            <w:bookmarkStart w:id="1" w:name="_GoBack"/>
            <w:bookmarkEnd w:id="1"/>
          </w:p>
        </w:tc>
      </w:tr>
      <w:tr w:rsidR="0078260F" w:rsidRPr="00F402C5" w:rsidTr="00C93536">
        <w:trPr>
          <w:cantSplit/>
          <w:trHeight w:val="292"/>
        </w:trPr>
        <w:tc>
          <w:tcPr>
            <w:tcW w:w="9855" w:type="dxa"/>
            <w:gridSpan w:val="2"/>
          </w:tcPr>
          <w:p w:rsidR="0078260F" w:rsidRPr="00F402C5" w:rsidRDefault="0078260F" w:rsidP="00C93536">
            <w:pPr>
              <w:spacing w:after="20"/>
              <w:jc w:val="center"/>
              <w:rPr>
                <w:rFonts w:ascii="Times New Roman" w:hAnsi="Times New Roman"/>
                <w:sz w:val="24"/>
                <w:szCs w:val="24"/>
                <w:lang w:val="lt-LT"/>
              </w:rPr>
            </w:pPr>
            <w:r w:rsidRPr="00F402C5">
              <w:rPr>
                <w:rFonts w:ascii="Times New Roman" w:hAnsi="Times New Roman"/>
                <w:sz w:val="24"/>
                <w:szCs w:val="24"/>
                <w:lang w:val="lt-LT"/>
              </w:rPr>
              <w:t>Vilnius</w:t>
            </w:r>
          </w:p>
        </w:tc>
      </w:tr>
    </w:tbl>
    <w:p w:rsidR="0078260F" w:rsidRPr="00F402C5" w:rsidRDefault="0078260F" w:rsidP="0078260F">
      <w:pPr>
        <w:pStyle w:val="Porat"/>
        <w:tabs>
          <w:tab w:val="clear" w:pos="4153"/>
          <w:tab w:val="clear" w:pos="8306"/>
        </w:tabs>
        <w:spacing w:after="20"/>
        <w:rPr>
          <w:rFonts w:ascii="Times New Roman" w:hAnsi="Times New Roman"/>
          <w:sz w:val="24"/>
          <w:lang w:val="lt-LT"/>
        </w:rPr>
      </w:pPr>
    </w:p>
    <w:p w:rsidR="0078260F" w:rsidRPr="00F402C5" w:rsidRDefault="0078260F" w:rsidP="0078260F">
      <w:pPr>
        <w:spacing w:after="20"/>
        <w:jc w:val="both"/>
        <w:rPr>
          <w:rFonts w:ascii="Times New Roman" w:hAnsi="Times New Roman"/>
          <w:sz w:val="24"/>
          <w:lang w:val="lt-LT"/>
        </w:rPr>
      </w:pPr>
    </w:p>
    <w:p w:rsidR="00DF5B71" w:rsidRPr="00F402C5" w:rsidRDefault="00DF5B71" w:rsidP="0078260F">
      <w:pPr>
        <w:spacing w:after="20"/>
        <w:ind w:firstLine="1253"/>
        <w:jc w:val="both"/>
        <w:rPr>
          <w:rFonts w:ascii="Times New Roman" w:hAnsi="Times New Roman"/>
          <w:sz w:val="24"/>
          <w:lang w:val="lt-LT"/>
        </w:rPr>
        <w:sectPr w:rsidR="00DF5B71" w:rsidRPr="00F402C5" w:rsidSect="005635CD">
          <w:headerReference w:type="default" r:id="rId11"/>
          <w:footerReference w:type="even" r:id="rId12"/>
          <w:footerReference w:type="default" r:id="rId13"/>
          <w:headerReference w:type="first" r:id="rId14"/>
          <w:footerReference w:type="first" r:id="rId15"/>
          <w:pgSz w:w="11907" w:h="16840" w:code="9"/>
          <w:pgMar w:top="1138" w:right="562" w:bottom="1238" w:left="1699" w:header="288" w:footer="720" w:gutter="0"/>
          <w:cols w:space="720"/>
          <w:noEndnote/>
          <w:titlePg/>
          <w:docGrid w:linePitch="272"/>
        </w:sectPr>
      </w:pPr>
    </w:p>
    <w:p w:rsidR="0078260F" w:rsidRPr="00F402C5" w:rsidRDefault="0078260F" w:rsidP="0078260F">
      <w:pPr>
        <w:spacing w:after="20"/>
        <w:jc w:val="both"/>
        <w:rPr>
          <w:rFonts w:ascii="Times New Roman" w:hAnsi="Times New Roman"/>
          <w:sz w:val="24"/>
          <w:lang w:val="lt-LT"/>
        </w:rPr>
      </w:pPr>
    </w:p>
    <w:p w:rsidR="00906D6A" w:rsidRPr="00F402C5" w:rsidRDefault="00906D6A" w:rsidP="0078260F">
      <w:pPr>
        <w:spacing w:after="20"/>
        <w:jc w:val="both"/>
        <w:rPr>
          <w:rFonts w:ascii="Times New Roman" w:hAnsi="Times New Roman"/>
          <w:sz w:val="24"/>
          <w:lang w:val="lt-LT"/>
        </w:rPr>
      </w:pPr>
      <w:r w:rsidRPr="00F402C5">
        <w:rPr>
          <w:rFonts w:ascii="Times New Roman" w:hAnsi="Times New Roman"/>
          <w:sz w:val="24"/>
          <w:lang w:val="lt-LT"/>
        </w:rPr>
        <w:tab/>
        <w:t xml:space="preserve">Vadovaudamasi Profesinio mokymo įstaigų tinklo vystymo tvarkos aprašo, patvirtinto Lietuvos Respublikos švietimo ir mokslo ministro 2018 m. kovo 26 d. įsakymu Nr. V-271 „Dėl </w:t>
      </w:r>
      <w:r w:rsidR="00397DF9">
        <w:rPr>
          <w:rFonts w:ascii="Times New Roman" w:hAnsi="Times New Roman"/>
          <w:sz w:val="24"/>
          <w:lang w:val="lt-LT"/>
        </w:rPr>
        <w:t>P</w:t>
      </w:r>
      <w:r w:rsidRPr="00F402C5">
        <w:rPr>
          <w:rFonts w:ascii="Times New Roman" w:hAnsi="Times New Roman"/>
          <w:sz w:val="24"/>
          <w:lang w:val="lt-LT"/>
        </w:rPr>
        <w:t>rofesinio mokymo įstaigų tinklo vystymo tvarkos aprašo patvirtinimo“, 18.3 papunkčiu,</w:t>
      </w:r>
    </w:p>
    <w:p w:rsidR="0078260F" w:rsidRPr="00F402C5" w:rsidRDefault="00906D6A" w:rsidP="0078260F">
      <w:pPr>
        <w:spacing w:after="20"/>
        <w:jc w:val="both"/>
        <w:rPr>
          <w:rFonts w:ascii="Times New Roman" w:hAnsi="Times New Roman"/>
          <w:sz w:val="24"/>
          <w:lang w:val="lt-LT"/>
        </w:rPr>
      </w:pPr>
      <w:r w:rsidRPr="00F402C5">
        <w:rPr>
          <w:rFonts w:ascii="Times New Roman" w:hAnsi="Times New Roman"/>
          <w:sz w:val="24"/>
          <w:lang w:val="lt-LT"/>
        </w:rPr>
        <w:tab/>
        <w:t>t v i r t i n u V</w:t>
      </w:r>
      <w:r w:rsidRPr="00F402C5">
        <w:rPr>
          <w:rFonts w:ascii="Times New Roman" w:hAnsi="Times New Roman"/>
          <w:bCs/>
          <w:sz w:val="24"/>
          <w:lang w:val="lt-LT"/>
        </w:rPr>
        <w:t>alstybinių profesinio mokymo įstaigų, kuriose Švietimo, mokslo ir sporto ministerija įgyvendina savininko (dalininko) teises ir pareigas</w:t>
      </w:r>
      <w:r w:rsidR="005551BD">
        <w:rPr>
          <w:rFonts w:ascii="Times New Roman" w:hAnsi="Times New Roman"/>
          <w:bCs/>
          <w:sz w:val="24"/>
          <w:lang w:val="lt-LT"/>
        </w:rPr>
        <w:t>,</w:t>
      </w:r>
      <w:r w:rsidRPr="00F402C5">
        <w:rPr>
          <w:rFonts w:ascii="Times New Roman" w:hAnsi="Times New Roman"/>
          <w:bCs/>
          <w:sz w:val="24"/>
          <w:lang w:val="lt-LT"/>
        </w:rPr>
        <w:t xml:space="preserve"> tinklo vystymo 2021 metų bendrąjį  planą (pridedama).</w:t>
      </w:r>
    </w:p>
    <w:p w:rsidR="00B17BC6" w:rsidRPr="00F402C5" w:rsidRDefault="00B17BC6" w:rsidP="0078260F">
      <w:pPr>
        <w:spacing w:after="20"/>
        <w:jc w:val="both"/>
        <w:rPr>
          <w:rFonts w:ascii="Times New Roman" w:hAnsi="Times New Roman"/>
          <w:sz w:val="24"/>
          <w:lang w:val="lt-LT"/>
        </w:rPr>
      </w:pPr>
    </w:p>
    <w:p w:rsidR="00B17BC6" w:rsidRPr="00F402C5" w:rsidRDefault="00B17BC6" w:rsidP="0078260F">
      <w:pPr>
        <w:spacing w:after="20"/>
        <w:jc w:val="both"/>
        <w:rPr>
          <w:sz w:val="24"/>
          <w:lang w:val="lt-LT"/>
        </w:rPr>
      </w:pPr>
    </w:p>
    <w:p w:rsidR="00906D6A" w:rsidRPr="00F402C5" w:rsidRDefault="00906D6A" w:rsidP="0078260F">
      <w:pPr>
        <w:spacing w:after="20"/>
        <w:jc w:val="both"/>
        <w:rPr>
          <w:sz w:val="24"/>
          <w:lang w:val="lt-LT"/>
        </w:rPr>
      </w:pPr>
    </w:p>
    <w:p w:rsidR="00906D6A" w:rsidRPr="00F402C5" w:rsidRDefault="00906D6A" w:rsidP="0078260F">
      <w:pPr>
        <w:spacing w:after="20"/>
        <w:jc w:val="both"/>
        <w:rPr>
          <w:sz w:val="24"/>
          <w:lang w:val="lt-LT"/>
        </w:rPr>
      </w:pPr>
    </w:p>
    <w:p w:rsidR="00906D6A" w:rsidRPr="00F402C5" w:rsidRDefault="00906D6A" w:rsidP="0078260F">
      <w:pPr>
        <w:spacing w:after="20"/>
        <w:jc w:val="both"/>
        <w:rPr>
          <w:sz w:val="24"/>
          <w:lang w:val="lt-LT"/>
        </w:rPr>
      </w:pPr>
    </w:p>
    <w:p w:rsidR="00906D6A" w:rsidRPr="00F402C5" w:rsidRDefault="00906D6A" w:rsidP="0078260F">
      <w:pPr>
        <w:spacing w:after="20"/>
        <w:jc w:val="both"/>
        <w:rPr>
          <w:sz w:val="24"/>
          <w:lang w:val="lt-LT"/>
        </w:rPr>
      </w:pPr>
    </w:p>
    <w:p w:rsidR="00B17BC6" w:rsidRPr="00F402C5" w:rsidRDefault="00B17BC6" w:rsidP="00B17BC6">
      <w:pPr>
        <w:spacing w:after="20"/>
        <w:jc w:val="both"/>
        <w:rPr>
          <w:rFonts w:ascii="Times New Roman" w:hAnsi="Times New Roman"/>
          <w:sz w:val="24"/>
          <w:lang w:val="lt-LT"/>
        </w:rPr>
      </w:pPr>
      <w:r w:rsidRPr="00F402C5">
        <w:rPr>
          <w:rFonts w:ascii="Times New Roman" w:hAnsi="Times New Roman"/>
          <w:sz w:val="24"/>
          <w:lang w:val="lt-LT"/>
        </w:rPr>
        <w:t xml:space="preserve">Švietimo, mokslo ir sporto </w:t>
      </w:r>
    </w:p>
    <w:p w:rsidR="00B17BC6" w:rsidRPr="00F402C5" w:rsidRDefault="00B17BC6" w:rsidP="00B17BC6">
      <w:pPr>
        <w:spacing w:after="20"/>
        <w:jc w:val="both"/>
        <w:rPr>
          <w:rFonts w:ascii="Times New Roman" w:hAnsi="Times New Roman"/>
          <w:sz w:val="24"/>
          <w:lang w:val="lt-LT"/>
        </w:rPr>
      </w:pPr>
      <w:r w:rsidRPr="00F402C5">
        <w:rPr>
          <w:rFonts w:ascii="Times New Roman" w:hAnsi="Times New Roman"/>
          <w:sz w:val="24"/>
          <w:lang w:val="lt-LT"/>
        </w:rPr>
        <w:t xml:space="preserve">ministrė                                                                                                           Jurgita </w:t>
      </w:r>
      <w:proofErr w:type="spellStart"/>
      <w:r w:rsidRPr="00F402C5">
        <w:rPr>
          <w:rFonts w:ascii="Times New Roman" w:hAnsi="Times New Roman"/>
          <w:sz w:val="24"/>
          <w:lang w:val="lt-LT"/>
        </w:rPr>
        <w:t>Šiugždinien</w:t>
      </w:r>
      <w:r w:rsidR="00E85210" w:rsidRPr="00F402C5">
        <w:rPr>
          <w:rFonts w:ascii="Times New Roman" w:hAnsi="Times New Roman"/>
          <w:sz w:val="24"/>
          <w:lang w:val="lt-LT"/>
        </w:rPr>
        <w:t>ė</w:t>
      </w:r>
      <w:proofErr w:type="spellEnd"/>
    </w:p>
    <w:p w:rsidR="00B17BC6" w:rsidRDefault="00B17BC6" w:rsidP="00B17BC6">
      <w:pPr>
        <w:overflowPunct/>
        <w:autoSpaceDE/>
        <w:autoSpaceDN/>
        <w:adjustRightInd/>
        <w:rPr>
          <w:rFonts w:ascii="Times New Roman" w:hAnsi="Times New Roman"/>
          <w:sz w:val="24"/>
          <w:lang w:val="lt-LT"/>
        </w:rPr>
      </w:pPr>
    </w:p>
    <w:p w:rsidR="00A069E5" w:rsidRDefault="00A069E5" w:rsidP="00B17BC6">
      <w:pPr>
        <w:overflowPunct/>
        <w:autoSpaceDE/>
        <w:autoSpaceDN/>
        <w:adjustRightInd/>
        <w:rPr>
          <w:rFonts w:ascii="Times New Roman" w:hAnsi="Times New Roman"/>
          <w:sz w:val="24"/>
          <w:lang w:val="lt-LT"/>
        </w:rPr>
        <w:sectPr w:rsidR="00A069E5" w:rsidSect="009C1E3A">
          <w:type w:val="continuous"/>
          <w:pgSz w:w="11907" w:h="16840"/>
          <w:pgMar w:top="1138" w:right="562" w:bottom="1238" w:left="1699" w:header="288" w:footer="720" w:gutter="0"/>
          <w:cols w:space="1296"/>
          <w:formProt w:val="0"/>
        </w:sectPr>
      </w:pPr>
    </w:p>
    <w:p w:rsidR="00A069E5" w:rsidRPr="00F402C5" w:rsidRDefault="00A069E5" w:rsidP="00B17BC6">
      <w:pPr>
        <w:overflowPunct/>
        <w:autoSpaceDE/>
        <w:autoSpaceDN/>
        <w:adjustRightInd/>
        <w:rPr>
          <w:rFonts w:ascii="Times New Roman" w:hAnsi="Times New Roman"/>
          <w:sz w:val="24"/>
          <w:lang w:val="lt-LT"/>
        </w:rPr>
        <w:sectPr w:rsidR="00A069E5" w:rsidRPr="00F402C5" w:rsidSect="00A069E5">
          <w:pgSz w:w="11907" w:h="16840"/>
          <w:pgMar w:top="1138" w:right="562" w:bottom="1238" w:left="1699" w:header="288" w:footer="720" w:gutter="0"/>
          <w:cols w:space="1296"/>
          <w:formProt w:val="0"/>
          <w:titlePg/>
          <w:docGrid w:linePitch="272"/>
        </w:sectPr>
      </w:pPr>
    </w:p>
    <w:p w:rsidR="004207C6" w:rsidRPr="00F402C5" w:rsidRDefault="004207C6" w:rsidP="004207C6">
      <w:pPr>
        <w:rPr>
          <w:rFonts w:ascii="Times New Roman" w:hAnsi="Times New Roman"/>
          <w:color w:val="FF0000"/>
          <w:sz w:val="24"/>
          <w:szCs w:val="24"/>
          <w:lang w:val="lt-LT"/>
        </w:rPr>
      </w:pPr>
    </w:p>
    <w:p w:rsidR="004207C6" w:rsidRPr="00F402C5" w:rsidRDefault="004207C6" w:rsidP="004207C6">
      <w:pPr>
        <w:rPr>
          <w:rFonts w:ascii="Times New Roman" w:hAnsi="Times New Roman"/>
          <w:sz w:val="24"/>
          <w:szCs w:val="24"/>
          <w:lang w:val="lt-LT"/>
        </w:rPr>
      </w:pPr>
      <w:r w:rsidRPr="00F402C5">
        <w:rPr>
          <w:rFonts w:ascii="Times New Roman" w:hAnsi="Times New Roman"/>
          <w:sz w:val="24"/>
          <w:szCs w:val="24"/>
          <w:lang w:val="lt-LT"/>
        </w:rPr>
        <w:t xml:space="preserve">                                                                                              PATVIRTINTA</w:t>
      </w:r>
    </w:p>
    <w:p w:rsidR="004207C6" w:rsidRPr="00F402C5" w:rsidRDefault="004207C6" w:rsidP="004207C6">
      <w:pPr>
        <w:ind w:left="5670" w:hanging="5670"/>
        <w:rPr>
          <w:rFonts w:ascii="Times New Roman" w:hAnsi="Times New Roman"/>
          <w:sz w:val="24"/>
          <w:szCs w:val="24"/>
          <w:lang w:val="lt-LT"/>
        </w:rPr>
      </w:pPr>
      <w:r w:rsidRPr="00F402C5">
        <w:rPr>
          <w:rFonts w:ascii="Times New Roman" w:hAnsi="Times New Roman"/>
          <w:sz w:val="24"/>
          <w:szCs w:val="24"/>
          <w:lang w:val="lt-LT"/>
        </w:rPr>
        <w:t xml:space="preserve">                                                                                              Lietuvos Respublikos švietimo</w:t>
      </w:r>
      <w:r w:rsidR="0026662E" w:rsidRPr="00F402C5">
        <w:rPr>
          <w:rFonts w:ascii="Times New Roman" w:hAnsi="Times New Roman"/>
          <w:sz w:val="24"/>
          <w:szCs w:val="24"/>
          <w:lang w:val="lt-LT"/>
        </w:rPr>
        <w:t>,</w:t>
      </w:r>
      <w:r w:rsidRPr="00F402C5">
        <w:rPr>
          <w:rFonts w:ascii="Times New Roman" w:hAnsi="Times New Roman"/>
          <w:sz w:val="24"/>
          <w:szCs w:val="24"/>
          <w:lang w:val="lt-LT"/>
        </w:rPr>
        <w:t xml:space="preserve">                                                                                                          mokslo ir sporto ministro </w:t>
      </w:r>
    </w:p>
    <w:p w:rsidR="004207C6" w:rsidRPr="00F402C5" w:rsidRDefault="004207C6" w:rsidP="004207C6">
      <w:pPr>
        <w:rPr>
          <w:rFonts w:ascii="Times New Roman" w:hAnsi="Times New Roman"/>
          <w:sz w:val="24"/>
          <w:szCs w:val="24"/>
          <w:lang w:val="lt-LT"/>
        </w:rPr>
      </w:pPr>
      <w:r w:rsidRPr="00F402C5">
        <w:rPr>
          <w:rFonts w:ascii="Times New Roman" w:hAnsi="Times New Roman"/>
          <w:sz w:val="24"/>
          <w:szCs w:val="24"/>
          <w:lang w:val="lt-LT"/>
        </w:rPr>
        <w:t xml:space="preserve">                                                                                              2021 m.               d. </w:t>
      </w:r>
    </w:p>
    <w:p w:rsidR="004207C6" w:rsidRPr="00F402C5" w:rsidRDefault="004207C6" w:rsidP="004207C6">
      <w:pPr>
        <w:rPr>
          <w:rFonts w:ascii="Times New Roman" w:hAnsi="Times New Roman"/>
          <w:sz w:val="24"/>
          <w:szCs w:val="24"/>
          <w:lang w:val="lt-LT"/>
        </w:rPr>
      </w:pPr>
      <w:r w:rsidRPr="00F402C5">
        <w:rPr>
          <w:rFonts w:ascii="Times New Roman" w:hAnsi="Times New Roman"/>
          <w:sz w:val="24"/>
          <w:szCs w:val="24"/>
          <w:lang w:val="lt-LT"/>
        </w:rPr>
        <w:t xml:space="preserve">                                                                                              įsakymu Nr. V-</w:t>
      </w:r>
    </w:p>
    <w:p w:rsidR="004207C6" w:rsidRPr="00F402C5" w:rsidRDefault="004207C6" w:rsidP="004207C6">
      <w:pPr>
        <w:rPr>
          <w:rFonts w:ascii="Times New Roman" w:hAnsi="Times New Roman"/>
          <w:sz w:val="24"/>
          <w:szCs w:val="24"/>
          <w:lang w:val="lt-LT"/>
        </w:rPr>
      </w:pPr>
      <w:r w:rsidRPr="00F402C5">
        <w:rPr>
          <w:rFonts w:ascii="Times New Roman" w:hAnsi="Times New Roman"/>
          <w:sz w:val="24"/>
          <w:szCs w:val="24"/>
          <w:lang w:val="lt-LT"/>
        </w:rPr>
        <w:t xml:space="preserve">                                 </w:t>
      </w:r>
    </w:p>
    <w:p w:rsidR="004207C6" w:rsidRPr="00F402C5" w:rsidRDefault="004207C6" w:rsidP="004207C6">
      <w:pPr>
        <w:spacing w:line="276" w:lineRule="auto"/>
        <w:jc w:val="center"/>
        <w:rPr>
          <w:rFonts w:ascii="Times New Roman" w:hAnsi="Times New Roman"/>
          <w:b/>
          <w:sz w:val="24"/>
          <w:szCs w:val="24"/>
          <w:lang w:val="lt-LT"/>
        </w:rPr>
      </w:pPr>
      <w:r w:rsidRPr="00F402C5">
        <w:rPr>
          <w:rFonts w:ascii="Times New Roman" w:hAnsi="Times New Roman"/>
          <w:b/>
          <w:bCs/>
          <w:sz w:val="24"/>
          <w:lang w:val="lt-LT"/>
        </w:rPr>
        <w:t>VALSTYBINIŲ PROFESINIO MOKYMO ĮSTAIGŲ, KURIOSE ŠVIETIMO, MOKSLO IR SPORTO MINISTERIJA ĮGYVENDINA SAVININKO (DALININKO) TEISES IR PAREIGAS</w:t>
      </w:r>
      <w:r w:rsidR="00397DF9">
        <w:rPr>
          <w:rFonts w:ascii="Times New Roman" w:hAnsi="Times New Roman"/>
          <w:b/>
          <w:bCs/>
          <w:sz w:val="24"/>
          <w:lang w:val="lt-LT"/>
        </w:rPr>
        <w:t>,</w:t>
      </w:r>
      <w:r w:rsidRPr="00F402C5">
        <w:rPr>
          <w:rFonts w:ascii="Times New Roman" w:hAnsi="Times New Roman"/>
          <w:b/>
          <w:bCs/>
          <w:sz w:val="24"/>
          <w:lang w:val="lt-LT"/>
        </w:rPr>
        <w:t xml:space="preserve"> TINKLO VYSTYMO 2021 METŲ </w:t>
      </w:r>
      <w:r w:rsidRPr="00F402C5">
        <w:rPr>
          <w:rFonts w:ascii="Times New Roman" w:hAnsi="Times New Roman"/>
          <w:b/>
          <w:sz w:val="24"/>
          <w:szCs w:val="24"/>
          <w:lang w:val="lt-LT"/>
        </w:rPr>
        <w:t>BENDRASIS PLANAS</w:t>
      </w:r>
    </w:p>
    <w:p w:rsidR="004207C6" w:rsidRPr="00F402C5" w:rsidRDefault="004207C6" w:rsidP="004207C6">
      <w:pPr>
        <w:spacing w:line="276" w:lineRule="auto"/>
        <w:rPr>
          <w:rFonts w:ascii="Times New Roman" w:hAnsi="Times New Roman"/>
          <w:sz w:val="24"/>
          <w:szCs w:val="24"/>
          <w:lang w:val="lt-LT"/>
        </w:rPr>
      </w:pPr>
    </w:p>
    <w:p w:rsidR="004207C6" w:rsidRPr="00F402C5" w:rsidRDefault="009D6879" w:rsidP="009D6879">
      <w:pPr>
        <w:spacing w:line="276" w:lineRule="auto"/>
        <w:ind w:left="1290"/>
        <w:jc w:val="both"/>
        <w:rPr>
          <w:rFonts w:ascii="Times New Roman" w:hAnsi="Times New Roman"/>
          <w:b/>
          <w:sz w:val="24"/>
          <w:szCs w:val="24"/>
          <w:lang w:val="lt-LT"/>
        </w:rPr>
      </w:pPr>
      <w:r w:rsidRPr="00F402C5">
        <w:rPr>
          <w:rFonts w:ascii="Times New Roman" w:hAnsi="Times New Roman"/>
          <w:b/>
          <w:sz w:val="24"/>
          <w:szCs w:val="24"/>
          <w:lang w:val="lt-LT"/>
        </w:rPr>
        <w:t xml:space="preserve">                                                 </w:t>
      </w:r>
      <w:r w:rsidR="004207C6" w:rsidRPr="00F402C5">
        <w:rPr>
          <w:rFonts w:ascii="Times New Roman" w:hAnsi="Times New Roman"/>
          <w:b/>
          <w:sz w:val="24"/>
          <w:szCs w:val="24"/>
          <w:lang w:val="lt-LT"/>
        </w:rPr>
        <w:t>I SKYRIUS</w:t>
      </w:r>
    </w:p>
    <w:p w:rsidR="004207C6" w:rsidRPr="00F402C5" w:rsidRDefault="009D6879" w:rsidP="009D6879">
      <w:pPr>
        <w:spacing w:line="276" w:lineRule="auto"/>
        <w:ind w:left="1290"/>
        <w:jc w:val="both"/>
        <w:rPr>
          <w:rFonts w:ascii="Times New Roman" w:hAnsi="Times New Roman"/>
          <w:b/>
          <w:sz w:val="24"/>
          <w:szCs w:val="24"/>
          <w:lang w:val="lt-LT"/>
        </w:rPr>
      </w:pPr>
      <w:r w:rsidRPr="00F402C5">
        <w:rPr>
          <w:rFonts w:ascii="Times New Roman" w:hAnsi="Times New Roman"/>
          <w:b/>
          <w:sz w:val="24"/>
          <w:szCs w:val="24"/>
          <w:lang w:val="lt-LT"/>
        </w:rPr>
        <w:t xml:space="preserve">                                    </w:t>
      </w:r>
      <w:r w:rsidR="004207C6" w:rsidRPr="00F402C5">
        <w:rPr>
          <w:rFonts w:ascii="Times New Roman" w:hAnsi="Times New Roman"/>
          <w:b/>
          <w:sz w:val="24"/>
          <w:szCs w:val="24"/>
          <w:lang w:val="lt-LT"/>
        </w:rPr>
        <w:t>BENDROSIOS NUOSTATOS</w:t>
      </w:r>
    </w:p>
    <w:p w:rsidR="004207C6" w:rsidRPr="00F402C5" w:rsidRDefault="004207C6" w:rsidP="009D6879">
      <w:pPr>
        <w:spacing w:line="276" w:lineRule="auto"/>
        <w:jc w:val="center"/>
        <w:rPr>
          <w:lang w:val="lt-LT"/>
        </w:rPr>
      </w:pPr>
    </w:p>
    <w:p w:rsidR="004207C6" w:rsidRPr="00800FA8" w:rsidRDefault="004207C6" w:rsidP="004207C6">
      <w:pPr>
        <w:spacing w:line="276" w:lineRule="auto"/>
        <w:ind w:firstLine="851"/>
        <w:jc w:val="both"/>
        <w:rPr>
          <w:rFonts w:ascii="Times New Roman" w:hAnsi="Times New Roman"/>
          <w:sz w:val="24"/>
          <w:szCs w:val="24"/>
          <w:lang w:val="lt-LT"/>
        </w:rPr>
      </w:pPr>
      <w:r w:rsidRPr="00F402C5">
        <w:rPr>
          <w:rFonts w:ascii="Times New Roman" w:hAnsi="Times New Roman"/>
          <w:sz w:val="24"/>
          <w:szCs w:val="24"/>
          <w:lang w:val="lt-LT"/>
        </w:rPr>
        <w:t>1</w:t>
      </w:r>
      <w:r w:rsidRPr="00800FA8">
        <w:rPr>
          <w:rFonts w:ascii="Times New Roman" w:hAnsi="Times New Roman"/>
          <w:sz w:val="24"/>
          <w:szCs w:val="24"/>
          <w:lang w:val="lt-LT"/>
        </w:rPr>
        <w:t xml:space="preserve">. Valstybinių profesinio mokymo įstaigų, kuriose Švietimo, mokslo ir sporto ministerija įgyvendina savininko (dalininko) teises ir pareigas, tinklo vystymo 2021 metų bendrasis planas (toliau − Planas) numato valstybinių profesinio mokymo įstaigų, kuriose Švietimo, mokslo ir sporto ministerija įgyvendina savininko (dalininko) teises ir pareigas, tinklo (toliau – Tinklas) tvarkymą ir vystymą 2021 metais, jo tikslą, uždavinius, </w:t>
      </w:r>
      <w:r w:rsidR="007837A4" w:rsidRPr="00800FA8">
        <w:rPr>
          <w:rFonts w:ascii="Times New Roman" w:hAnsi="Times New Roman"/>
          <w:sz w:val="24"/>
          <w:szCs w:val="24"/>
          <w:lang w:val="lt-LT"/>
        </w:rPr>
        <w:t>prioritet</w:t>
      </w:r>
      <w:r w:rsidR="00275E03">
        <w:rPr>
          <w:rFonts w:ascii="Times New Roman" w:hAnsi="Times New Roman"/>
          <w:sz w:val="24"/>
          <w:szCs w:val="24"/>
          <w:lang w:val="lt-LT"/>
        </w:rPr>
        <w:t>ą</w:t>
      </w:r>
      <w:r w:rsidR="007837A4" w:rsidRPr="00800FA8">
        <w:rPr>
          <w:rFonts w:ascii="Times New Roman" w:hAnsi="Times New Roman"/>
          <w:sz w:val="24"/>
          <w:szCs w:val="24"/>
          <w:lang w:val="lt-LT"/>
        </w:rPr>
        <w:t>, kriterijus, pagrindinius tinklo pertvarkos rezultatų vertinimo rodiklius ir plano įgyvendinimo etapus</w:t>
      </w:r>
      <w:r w:rsidR="00275E03">
        <w:rPr>
          <w:rFonts w:ascii="Times New Roman" w:hAnsi="Times New Roman"/>
          <w:sz w:val="24"/>
          <w:szCs w:val="24"/>
          <w:lang w:val="lt-LT"/>
        </w:rPr>
        <w:t>,</w:t>
      </w:r>
      <w:r w:rsidR="007837A4" w:rsidRPr="00800FA8">
        <w:rPr>
          <w:rFonts w:ascii="Times New Roman" w:hAnsi="Times New Roman"/>
          <w:sz w:val="24"/>
          <w:szCs w:val="24"/>
          <w:lang w:val="lt-LT"/>
        </w:rPr>
        <w:t xml:space="preserve"> </w:t>
      </w:r>
      <w:r w:rsidRPr="00800FA8">
        <w:rPr>
          <w:rFonts w:ascii="Times New Roman" w:hAnsi="Times New Roman"/>
          <w:sz w:val="24"/>
          <w:szCs w:val="24"/>
          <w:lang w:val="lt-LT"/>
        </w:rPr>
        <w:t xml:space="preserve">valstybinių profesinio mokymo įstaigų, kuriose Švietimo, mokslo ir sporto ministerija įgyvendina savininko (dalininko) teises ir pareigas, steigimo, reorganizavimo, likvidavimo, pertvarkymo ir struktūros pertvarkos planą. </w:t>
      </w:r>
    </w:p>
    <w:p w:rsidR="004207C6" w:rsidRPr="00F402C5" w:rsidRDefault="004207C6" w:rsidP="004207C6">
      <w:pPr>
        <w:spacing w:line="276" w:lineRule="auto"/>
        <w:ind w:firstLine="851"/>
        <w:jc w:val="both"/>
        <w:rPr>
          <w:rFonts w:ascii="Times New Roman" w:hAnsi="Times New Roman"/>
          <w:sz w:val="24"/>
          <w:szCs w:val="24"/>
          <w:lang w:val="lt-LT"/>
        </w:rPr>
      </w:pPr>
      <w:r w:rsidRPr="00800FA8">
        <w:rPr>
          <w:rFonts w:ascii="Times New Roman" w:hAnsi="Times New Roman"/>
          <w:sz w:val="24"/>
          <w:szCs w:val="24"/>
          <w:lang w:val="lt-LT"/>
        </w:rPr>
        <w:t>2. Plano paskirtis – racionaliai naudojant išteklius, sukurti veiksmingai veikiantį, prieinamą profesinio mokymo įstaigų, vykdančių darbo rinkos poreikius atitinkančias profesinio mokymo programas</w:t>
      </w:r>
      <w:r w:rsidR="00397DF9">
        <w:rPr>
          <w:rFonts w:ascii="Times New Roman" w:hAnsi="Times New Roman"/>
          <w:sz w:val="24"/>
          <w:szCs w:val="24"/>
          <w:lang w:val="lt-LT"/>
        </w:rPr>
        <w:t>,</w:t>
      </w:r>
      <w:r w:rsidR="00216888" w:rsidRPr="00800FA8">
        <w:rPr>
          <w:rFonts w:ascii="Times New Roman" w:hAnsi="Times New Roman"/>
          <w:sz w:val="24"/>
          <w:szCs w:val="24"/>
          <w:lang w:val="lt-LT"/>
        </w:rPr>
        <w:t xml:space="preserve"> tinklą.</w:t>
      </w:r>
      <w:r w:rsidRPr="00F402C5">
        <w:rPr>
          <w:rFonts w:ascii="Times New Roman" w:hAnsi="Times New Roman"/>
          <w:sz w:val="24"/>
          <w:szCs w:val="24"/>
          <w:lang w:val="lt-LT"/>
        </w:rPr>
        <w:t xml:space="preserve"> </w:t>
      </w:r>
    </w:p>
    <w:p w:rsidR="004207C6" w:rsidRPr="00F402C5" w:rsidRDefault="004207C6" w:rsidP="004207C6">
      <w:pPr>
        <w:spacing w:line="276" w:lineRule="auto"/>
        <w:ind w:firstLine="720"/>
        <w:jc w:val="both"/>
        <w:rPr>
          <w:rFonts w:ascii="Times New Roman" w:hAnsi="Times New Roman"/>
          <w:sz w:val="24"/>
          <w:lang w:val="lt-LT"/>
        </w:rPr>
      </w:pPr>
    </w:p>
    <w:p w:rsidR="004207C6" w:rsidRPr="00F402C5" w:rsidRDefault="009D6879" w:rsidP="009D6879">
      <w:pPr>
        <w:tabs>
          <w:tab w:val="left" w:pos="4395"/>
        </w:tabs>
        <w:spacing w:line="276" w:lineRule="auto"/>
        <w:ind w:firstLine="1276"/>
        <w:jc w:val="both"/>
        <w:rPr>
          <w:rFonts w:ascii="Times New Roman" w:hAnsi="Times New Roman"/>
          <w:b/>
          <w:sz w:val="24"/>
          <w:szCs w:val="24"/>
          <w:lang w:val="lt-LT"/>
        </w:rPr>
      </w:pPr>
      <w:r w:rsidRPr="00F402C5">
        <w:rPr>
          <w:rFonts w:ascii="Times New Roman" w:hAnsi="Times New Roman"/>
          <w:b/>
          <w:sz w:val="24"/>
          <w:szCs w:val="24"/>
          <w:lang w:val="lt-LT"/>
        </w:rPr>
        <w:t xml:space="preserve">                                            </w:t>
      </w:r>
      <w:r w:rsidR="004207C6" w:rsidRPr="00F402C5">
        <w:rPr>
          <w:rFonts w:ascii="Times New Roman" w:hAnsi="Times New Roman"/>
          <w:b/>
          <w:sz w:val="24"/>
          <w:szCs w:val="24"/>
          <w:lang w:val="lt-LT"/>
        </w:rPr>
        <w:t>II SKYRIUS</w:t>
      </w:r>
    </w:p>
    <w:p w:rsidR="004207C6" w:rsidRPr="00F402C5" w:rsidRDefault="004207C6" w:rsidP="009D6879">
      <w:pPr>
        <w:spacing w:line="276" w:lineRule="auto"/>
        <w:ind w:firstLine="851"/>
        <w:jc w:val="both"/>
        <w:rPr>
          <w:rFonts w:ascii="Times New Roman" w:hAnsi="Times New Roman"/>
          <w:b/>
          <w:strike/>
          <w:sz w:val="24"/>
          <w:szCs w:val="24"/>
          <w:lang w:val="lt-LT"/>
        </w:rPr>
      </w:pPr>
      <w:r w:rsidRPr="00F402C5">
        <w:rPr>
          <w:rFonts w:ascii="Times New Roman" w:hAnsi="Times New Roman"/>
          <w:b/>
          <w:sz w:val="24"/>
          <w:szCs w:val="24"/>
          <w:lang w:val="lt-LT"/>
        </w:rPr>
        <w:t>ESAMOS SITUACIJOS ANALIZĖ ŠALYJE IR LAZDIJŲ RAJONE</w:t>
      </w:r>
    </w:p>
    <w:p w:rsidR="004207C6" w:rsidRPr="00F402C5" w:rsidRDefault="004207C6" w:rsidP="004207C6">
      <w:pPr>
        <w:ind w:firstLine="851"/>
        <w:jc w:val="center"/>
        <w:rPr>
          <w:rFonts w:ascii="Times New Roman" w:hAnsi="Times New Roman"/>
          <w:b/>
          <w:sz w:val="24"/>
          <w:szCs w:val="24"/>
          <w:lang w:val="lt-LT"/>
        </w:rPr>
      </w:pPr>
    </w:p>
    <w:p w:rsidR="004207C6" w:rsidRPr="00F402C5" w:rsidRDefault="004207C6" w:rsidP="00E23F14">
      <w:pPr>
        <w:spacing w:line="276" w:lineRule="auto"/>
        <w:ind w:firstLine="851"/>
        <w:jc w:val="both"/>
        <w:rPr>
          <w:rFonts w:ascii="Times New Roman" w:hAnsi="Times New Roman"/>
          <w:sz w:val="24"/>
          <w:szCs w:val="24"/>
          <w:lang w:val="lt-LT"/>
        </w:rPr>
      </w:pPr>
      <w:r w:rsidRPr="00F402C5">
        <w:rPr>
          <w:rFonts w:ascii="Times New Roman" w:hAnsi="Times New Roman"/>
          <w:sz w:val="24"/>
          <w:szCs w:val="24"/>
          <w:lang w:val="lt-LT"/>
        </w:rPr>
        <w:t>3. Švietimo</w:t>
      </w:r>
      <w:r w:rsidR="00FA4F88" w:rsidRPr="00F402C5">
        <w:rPr>
          <w:rFonts w:ascii="Times New Roman" w:hAnsi="Times New Roman"/>
          <w:sz w:val="24"/>
          <w:szCs w:val="24"/>
          <w:lang w:val="lt-LT"/>
        </w:rPr>
        <w:t>,</w:t>
      </w:r>
      <w:r w:rsidRPr="00F402C5">
        <w:rPr>
          <w:rFonts w:ascii="Times New Roman" w:hAnsi="Times New Roman"/>
          <w:sz w:val="24"/>
          <w:szCs w:val="24"/>
          <w:lang w:val="lt-LT"/>
        </w:rPr>
        <w:t xml:space="preserve"> mokslo </w:t>
      </w:r>
      <w:r w:rsidR="00FA4F88" w:rsidRPr="00F402C5">
        <w:rPr>
          <w:rFonts w:ascii="Times New Roman" w:hAnsi="Times New Roman"/>
          <w:sz w:val="24"/>
          <w:szCs w:val="24"/>
          <w:lang w:val="lt-LT"/>
        </w:rPr>
        <w:t xml:space="preserve">ir sporto </w:t>
      </w:r>
      <w:r w:rsidRPr="00F402C5">
        <w:rPr>
          <w:rFonts w:ascii="Times New Roman" w:hAnsi="Times New Roman"/>
          <w:sz w:val="24"/>
          <w:szCs w:val="24"/>
          <w:lang w:val="lt-LT"/>
        </w:rPr>
        <w:t>ministerija 2018 metais savininko (dalininko) teises ir pareigas  įgyvendino 70 profesinio mokymo įstaigų. 202</w:t>
      </w:r>
      <w:r w:rsidR="00251B61" w:rsidRPr="00F402C5">
        <w:rPr>
          <w:rFonts w:ascii="Times New Roman" w:hAnsi="Times New Roman"/>
          <w:sz w:val="24"/>
          <w:szCs w:val="24"/>
          <w:lang w:val="lt-LT"/>
        </w:rPr>
        <w:t>0</w:t>
      </w:r>
      <w:r w:rsidRPr="00F402C5">
        <w:rPr>
          <w:rFonts w:ascii="Times New Roman" w:hAnsi="Times New Roman"/>
          <w:sz w:val="24"/>
          <w:szCs w:val="24"/>
          <w:lang w:val="lt-LT"/>
        </w:rPr>
        <w:t xml:space="preserve"> m</w:t>
      </w:r>
      <w:r w:rsidR="00B0700B" w:rsidRPr="00F402C5">
        <w:rPr>
          <w:rFonts w:ascii="Times New Roman" w:hAnsi="Times New Roman"/>
          <w:sz w:val="24"/>
          <w:szCs w:val="24"/>
          <w:lang w:val="lt-LT"/>
        </w:rPr>
        <w:t>.</w:t>
      </w:r>
      <w:r w:rsidRPr="00F402C5">
        <w:rPr>
          <w:rFonts w:ascii="Times New Roman" w:hAnsi="Times New Roman"/>
          <w:sz w:val="24"/>
          <w:szCs w:val="24"/>
          <w:lang w:val="lt-LT"/>
        </w:rPr>
        <w:t xml:space="preserve"> rugsėjo 1 d. – 57 profesinio mokymo įstaigose. Visose jose teikiamas pirminis ir tęstinis profesinis mokymas. </w:t>
      </w:r>
    </w:p>
    <w:p w:rsidR="004207C6" w:rsidRPr="00F402C5" w:rsidRDefault="004207C6" w:rsidP="00E23F14">
      <w:pPr>
        <w:overflowPunct/>
        <w:autoSpaceDE/>
        <w:adjustRightInd/>
        <w:spacing w:line="276" w:lineRule="auto"/>
        <w:ind w:firstLine="851"/>
        <w:jc w:val="both"/>
        <w:rPr>
          <w:rFonts w:ascii="Times New Roman" w:eastAsiaTheme="minorHAnsi" w:hAnsi="Times New Roman"/>
          <w:sz w:val="24"/>
          <w:szCs w:val="24"/>
          <w:lang w:val="lt-LT"/>
        </w:rPr>
      </w:pPr>
      <w:r w:rsidRPr="00F402C5">
        <w:rPr>
          <w:rFonts w:ascii="Times New Roman" w:hAnsi="Times New Roman"/>
          <w:sz w:val="24"/>
          <w:szCs w:val="24"/>
          <w:lang w:val="lt-LT"/>
        </w:rPr>
        <w:t xml:space="preserve">4. </w:t>
      </w:r>
      <w:r w:rsidRPr="00F402C5">
        <w:rPr>
          <w:rFonts w:ascii="Times New Roman" w:eastAsiaTheme="minorHAnsi" w:hAnsi="Times New Roman"/>
          <w:sz w:val="24"/>
          <w:szCs w:val="24"/>
          <w:lang w:val="lt-LT"/>
        </w:rPr>
        <w:t>Įgyvendinant Lietuvos Respublikos profesinio mokymo įstatymą 2018 m</w:t>
      </w:r>
      <w:r w:rsidR="00251B61" w:rsidRPr="00F402C5">
        <w:rPr>
          <w:rFonts w:ascii="Times New Roman" w:eastAsiaTheme="minorHAnsi" w:hAnsi="Times New Roman"/>
          <w:sz w:val="24"/>
          <w:szCs w:val="24"/>
          <w:lang w:val="lt-LT"/>
        </w:rPr>
        <w:t xml:space="preserve">etais </w:t>
      </w:r>
      <w:r w:rsidRPr="00F402C5">
        <w:rPr>
          <w:rFonts w:ascii="Times New Roman" w:eastAsiaTheme="minorHAnsi" w:hAnsi="Times New Roman"/>
          <w:sz w:val="24"/>
          <w:szCs w:val="24"/>
          <w:lang w:val="lt-LT"/>
        </w:rPr>
        <w:t>42 biudžetinės profesinio mokymo įstaigos, kurių savininkas yra Švietimo, mokslo ir sporto ministerija</w:t>
      </w:r>
      <w:r w:rsidR="00397DF9">
        <w:rPr>
          <w:rFonts w:ascii="Times New Roman" w:eastAsiaTheme="minorHAnsi" w:hAnsi="Times New Roman"/>
          <w:sz w:val="24"/>
          <w:szCs w:val="24"/>
          <w:lang w:val="lt-LT"/>
        </w:rPr>
        <w:t>,</w:t>
      </w:r>
      <w:r w:rsidRPr="00F402C5">
        <w:rPr>
          <w:rFonts w:ascii="Times New Roman" w:eastAsiaTheme="minorHAnsi" w:hAnsi="Times New Roman"/>
          <w:sz w:val="24"/>
          <w:szCs w:val="24"/>
          <w:lang w:val="lt-LT"/>
        </w:rPr>
        <w:t xml:space="preserve">  buvo pertvarkytos į viešąsias įstaigas.</w:t>
      </w:r>
    </w:p>
    <w:p w:rsidR="004207C6" w:rsidRPr="00F402C5" w:rsidRDefault="004207C6" w:rsidP="00E23F14">
      <w:pPr>
        <w:tabs>
          <w:tab w:val="left" w:pos="851"/>
        </w:tabs>
        <w:overflowPunct/>
        <w:autoSpaceDE/>
        <w:adjustRightInd/>
        <w:spacing w:line="276" w:lineRule="auto"/>
        <w:jc w:val="both"/>
        <w:rPr>
          <w:rFonts w:ascii="Times New Roman" w:eastAsiaTheme="minorHAnsi" w:hAnsi="Times New Roman"/>
          <w:sz w:val="24"/>
          <w:szCs w:val="24"/>
          <w:lang w:val="lt-LT"/>
        </w:rPr>
      </w:pPr>
      <w:r w:rsidRPr="00F402C5">
        <w:rPr>
          <w:rFonts w:ascii="Times New Roman" w:eastAsiaTheme="minorHAnsi" w:hAnsi="Times New Roman"/>
          <w:sz w:val="24"/>
          <w:szCs w:val="24"/>
          <w:lang w:val="lt-LT"/>
        </w:rPr>
        <w:t xml:space="preserve">               </w:t>
      </w:r>
      <w:r w:rsidR="009D6879" w:rsidRPr="00F402C5">
        <w:rPr>
          <w:rFonts w:ascii="Times New Roman" w:eastAsiaTheme="minorHAnsi" w:hAnsi="Times New Roman"/>
          <w:sz w:val="24"/>
          <w:szCs w:val="24"/>
          <w:lang w:val="lt-LT"/>
        </w:rPr>
        <w:t xml:space="preserve">5. </w:t>
      </w:r>
      <w:r w:rsidRPr="00F402C5">
        <w:rPr>
          <w:rFonts w:ascii="Times New Roman" w:eastAsiaTheme="minorHAnsi" w:hAnsi="Times New Roman"/>
          <w:sz w:val="24"/>
          <w:szCs w:val="24"/>
          <w:lang w:val="lt-LT"/>
        </w:rPr>
        <w:t xml:space="preserve">2018 metais reorganizuotos 3 profesinio mokymo įstaigos: Druskininkų amatų mokykla prijungta prie </w:t>
      </w:r>
      <w:r w:rsidRPr="00F402C5">
        <w:rPr>
          <w:rFonts w:ascii="Times New Roman" w:hAnsi="Times New Roman"/>
          <w:bCs/>
          <w:kern w:val="24"/>
          <w:sz w:val="24"/>
          <w:szCs w:val="24"/>
          <w:lang w:val="lt-LT"/>
        </w:rPr>
        <w:t xml:space="preserve">Vilniaus Žirmūnų darbo rinkos mokymo centro; Šilutės turizmo ir verslo paslaugų mokykla prijungta prie Šilutės žemės ūkio mokyklos; Alytaus dailiųjų amatų mokykla prijungta prie Kauno taikomosios dailės mokyklos ir įkurtas Kauno taikomosios dailės mokyklos Alytaus filialas. </w:t>
      </w:r>
      <w:r w:rsidRPr="00F402C5">
        <w:rPr>
          <w:rFonts w:ascii="Times New Roman" w:eastAsiaTheme="minorHAnsi" w:hAnsi="Times New Roman"/>
          <w:sz w:val="24"/>
          <w:szCs w:val="24"/>
          <w:lang w:val="lt-LT"/>
        </w:rPr>
        <w:t>Likviduotas Karaliaus Mindaugo profesinio mokymo centro Juknaičių skyrius. Prie Karaliaus Mindaugo profesinio mokymo centro Kurorto verslo skyriaus prijungti Nidos ir Pervalkos skyriai.</w:t>
      </w:r>
    </w:p>
    <w:p w:rsidR="004207C6" w:rsidRPr="00F402C5" w:rsidRDefault="004207C6" w:rsidP="00E23F14">
      <w:pPr>
        <w:tabs>
          <w:tab w:val="left" w:pos="851"/>
        </w:tabs>
        <w:overflowPunct/>
        <w:autoSpaceDE/>
        <w:adjustRightInd/>
        <w:spacing w:line="276" w:lineRule="auto"/>
        <w:ind w:firstLine="360"/>
        <w:jc w:val="both"/>
        <w:rPr>
          <w:rFonts w:ascii="Times New Roman" w:eastAsiaTheme="minorHAnsi" w:hAnsi="Times New Roman"/>
          <w:sz w:val="24"/>
          <w:szCs w:val="24"/>
          <w:lang w:val="lt-LT"/>
        </w:rPr>
      </w:pPr>
      <w:r w:rsidRPr="00F402C5">
        <w:rPr>
          <w:rFonts w:ascii="Times New Roman" w:eastAsiaTheme="minorHAnsi" w:hAnsi="Times New Roman"/>
          <w:sz w:val="24"/>
          <w:szCs w:val="24"/>
          <w:lang w:val="lt-LT"/>
        </w:rPr>
        <w:t xml:space="preserve">         </w:t>
      </w:r>
      <w:r w:rsidR="009D6879" w:rsidRPr="00F402C5">
        <w:rPr>
          <w:rFonts w:ascii="Times New Roman" w:eastAsiaTheme="minorHAnsi" w:hAnsi="Times New Roman"/>
          <w:sz w:val="24"/>
          <w:szCs w:val="24"/>
          <w:lang w:val="lt-LT"/>
        </w:rPr>
        <w:t xml:space="preserve">6. </w:t>
      </w:r>
      <w:r w:rsidRPr="00F402C5">
        <w:rPr>
          <w:rFonts w:ascii="Times New Roman" w:eastAsiaTheme="minorHAnsi" w:hAnsi="Times New Roman"/>
          <w:sz w:val="24"/>
          <w:szCs w:val="24"/>
          <w:lang w:val="lt-LT"/>
        </w:rPr>
        <w:t xml:space="preserve">2019 metais reorganizuotos 7 profesinio mokymo įstaigos: Vilniaus turizmo ir prekybos verslo mokykla sujungta su Vilniaus Žirmūnų darbo rinkos mokymo centru ir įkurtas Profesinio mokymo centras  „Žirmūnai“; </w:t>
      </w:r>
      <w:r w:rsidRPr="00F402C5">
        <w:rPr>
          <w:rFonts w:ascii="Times New Roman" w:hAnsi="Times New Roman"/>
          <w:bCs/>
          <w:kern w:val="24"/>
          <w:sz w:val="24"/>
          <w:szCs w:val="24"/>
          <w:lang w:val="lt-LT"/>
        </w:rPr>
        <w:t xml:space="preserve">Simno žemės ūkio mokykla prijungta prie Alytaus profesinio rengimo centro ir įkurtas Alytaus profesinio rengimo centro Žemės ūkio skyrius; Anykščių technologijos mokykla prijungta prie Viešosios įstaigos Alantos technologijos ir verslo mokyklos ir įkurtas  </w:t>
      </w:r>
      <w:r w:rsidRPr="00F402C5">
        <w:rPr>
          <w:rFonts w:ascii="Times New Roman" w:hAnsi="Times New Roman"/>
          <w:bCs/>
          <w:kern w:val="24"/>
          <w:sz w:val="24"/>
          <w:szCs w:val="24"/>
          <w:lang w:val="lt-LT"/>
        </w:rPr>
        <w:lastRenderedPageBreak/>
        <w:t xml:space="preserve">Viešosios įstaigos Alantos technologijos ir verslo mokyklos Anykščių filialas; Aukštadvario žemės ūkio mokykla prijungta prie Viešosios įstaigos Elektrėnų profesinio mokymo centro ir įkurtas  Viešosios įstaigos Elektrėnų profesinio mokymo Aukštadvario skyrius; Žeimelio technologijų ir verslo mokykla prijungta prie Joniškio žemės ūkio mokyklos ir įkurtas Joniškio žemės ūkio mokyklos Žeimelio filialas; Joniškėlio Igno Karpio žemės ūkio ir paslaugų mokykla prijungta prie Viešosios įstaigos Panevėžio profesinio rengimo centro ir įkurtas Viešosios įstaigos Panevėžio profesinio rengimo </w:t>
      </w:r>
      <w:r w:rsidRPr="00F402C5">
        <w:rPr>
          <w:rFonts w:ascii="Times New Roman" w:hAnsi="Times New Roman"/>
          <w:noProof/>
          <w:sz w:val="24"/>
          <w:szCs w:val="24"/>
          <w:lang w:val="lt-LT"/>
        </w:rPr>
        <w:t xml:space="preserve">Joniškėlio Igno Karpio žemės ūkio skyrius. </w:t>
      </w:r>
      <w:r w:rsidRPr="00F402C5">
        <w:rPr>
          <w:rFonts w:ascii="Times New Roman" w:eastAsiaTheme="minorHAnsi" w:hAnsi="Times New Roman"/>
          <w:sz w:val="24"/>
          <w:szCs w:val="24"/>
          <w:lang w:val="lt-LT"/>
        </w:rPr>
        <w:t>Likviduotas Kėdainių profesinio rengimo centro Transporto ir verslo skyrius.</w:t>
      </w:r>
    </w:p>
    <w:p w:rsidR="004207C6" w:rsidRPr="00F402C5" w:rsidRDefault="004207C6" w:rsidP="00E23F14">
      <w:pPr>
        <w:tabs>
          <w:tab w:val="left" w:pos="851"/>
        </w:tabs>
        <w:overflowPunct/>
        <w:autoSpaceDE/>
        <w:adjustRightInd/>
        <w:spacing w:line="276" w:lineRule="auto"/>
        <w:ind w:firstLine="360"/>
        <w:jc w:val="both"/>
        <w:rPr>
          <w:rFonts w:ascii="Times New Roman" w:hAnsi="Times New Roman"/>
          <w:bCs/>
          <w:kern w:val="24"/>
          <w:sz w:val="24"/>
          <w:szCs w:val="24"/>
          <w:lang w:val="lt-LT"/>
        </w:rPr>
      </w:pPr>
      <w:r w:rsidRPr="00F402C5">
        <w:rPr>
          <w:rFonts w:ascii="Times New Roman" w:eastAsiaTheme="minorHAnsi" w:hAnsi="Times New Roman"/>
          <w:sz w:val="24"/>
          <w:szCs w:val="24"/>
          <w:lang w:val="lt-LT"/>
        </w:rPr>
        <w:t xml:space="preserve">        </w:t>
      </w:r>
      <w:r w:rsidR="009D6879" w:rsidRPr="00F402C5">
        <w:rPr>
          <w:rFonts w:ascii="Times New Roman" w:eastAsiaTheme="minorHAnsi" w:hAnsi="Times New Roman"/>
          <w:sz w:val="24"/>
          <w:szCs w:val="24"/>
          <w:lang w:val="lt-LT"/>
        </w:rPr>
        <w:t xml:space="preserve">7. </w:t>
      </w:r>
      <w:r w:rsidRPr="00F402C5">
        <w:rPr>
          <w:rFonts w:ascii="Times New Roman" w:eastAsiaTheme="minorHAnsi" w:hAnsi="Times New Roman"/>
          <w:sz w:val="24"/>
          <w:szCs w:val="24"/>
          <w:lang w:val="lt-LT"/>
        </w:rPr>
        <w:t>2020 metais reorganizuotos 5 profesinio mokymo įstaigos: Viešoji įstaiga Klaipėdos laivų statybos ir remonto mokykla sujungta su Klaipėdos laivininkų mokykla ir įkurtas Jūrinio sektoriaus darbuotojų rengimo centras; Kaišiadorių technologijų ir verslo mokykla prijungta prie Vilniaus komunalinių paslaugų mokyklos ir įkurtas Vilniaus komunalinių paslaugų mokyklos Kaišiadorių skyrius; Dieveniškių technologijų ir verslo mokykla prijungta prie Vilniaus technologijų, verslo ir žemės ūkio mokyklos</w:t>
      </w:r>
      <w:r w:rsidR="00A037AA">
        <w:rPr>
          <w:rFonts w:ascii="Times New Roman" w:eastAsiaTheme="minorHAnsi" w:hAnsi="Times New Roman"/>
          <w:sz w:val="24"/>
          <w:szCs w:val="24"/>
          <w:lang w:val="lt-LT"/>
        </w:rPr>
        <w:t xml:space="preserve"> </w:t>
      </w:r>
      <w:r w:rsidRPr="00F402C5">
        <w:rPr>
          <w:rFonts w:ascii="Times New Roman" w:eastAsiaTheme="minorHAnsi" w:hAnsi="Times New Roman"/>
          <w:sz w:val="24"/>
          <w:szCs w:val="24"/>
          <w:lang w:val="lt-LT"/>
        </w:rPr>
        <w:t xml:space="preserve"> (dabar  Vilniaus </w:t>
      </w:r>
      <w:proofErr w:type="spellStart"/>
      <w:r w:rsidRPr="00F402C5">
        <w:rPr>
          <w:rFonts w:ascii="Times New Roman" w:eastAsiaTheme="minorHAnsi" w:hAnsi="Times New Roman"/>
          <w:sz w:val="24"/>
          <w:szCs w:val="24"/>
          <w:lang w:val="lt-LT"/>
        </w:rPr>
        <w:t>agroekologijos</w:t>
      </w:r>
      <w:proofErr w:type="spellEnd"/>
      <w:r w:rsidRPr="00F402C5">
        <w:rPr>
          <w:rFonts w:ascii="Times New Roman" w:eastAsiaTheme="minorHAnsi" w:hAnsi="Times New Roman"/>
          <w:sz w:val="24"/>
          <w:szCs w:val="24"/>
          <w:lang w:val="lt-LT"/>
        </w:rPr>
        <w:t xml:space="preserve"> mokymo centras) ir įkurtas Vilniaus </w:t>
      </w:r>
      <w:proofErr w:type="spellStart"/>
      <w:r w:rsidRPr="00F402C5">
        <w:rPr>
          <w:rFonts w:ascii="Times New Roman" w:eastAsiaTheme="minorHAnsi" w:hAnsi="Times New Roman"/>
          <w:sz w:val="24"/>
          <w:szCs w:val="24"/>
          <w:lang w:val="lt-LT"/>
        </w:rPr>
        <w:t>agroekologijos</w:t>
      </w:r>
      <w:proofErr w:type="spellEnd"/>
      <w:r w:rsidRPr="00F402C5">
        <w:rPr>
          <w:rFonts w:ascii="Times New Roman" w:eastAsiaTheme="minorHAnsi" w:hAnsi="Times New Roman"/>
          <w:sz w:val="24"/>
          <w:szCs w:val="24"/>
          <w:lang w:val="lt-LT"/>
        </w:rPr>
        <w:t xml:space="preserve"> mokymo centro filialas – </w:t>
      </w:r>
      <w:r w:rsidRPr="00F402C5">
        <w:rPr>
          <w:rFonts w:ascii="Times New Roman" w:hAnsi="Times New Roman"/>
          <w:sz w:val="24"/>
          <w:szCs w:val="24"/>
          <w:lang w:val="lt-LT" w:eastAsia="lt-LT"/>
        </w:rPr>
        <w:t xml:space="preserve">Dieveniškių Simono </w:t>
      </w:r>
      <w:proofErr w:type="spellStart"/>
      <w:r w:rsidRPr="00F402C5">
        <w:rPr>
          <w:rFonts w:ascii="Times New Roman" w:hAnsi="Times New Roman"/>
          <w:sz w:val="24"/>
          <w:szCs w:val="24"/>
          <w:lang w:val="lt-LT" w:eastAsia="lt-LT"/>
        </w:rPr>
        <w:t>Karczmaro</w:t>
      </w:r>
      <w:proofErr w:type="spellEnd"/>
      <w:r w:rsidRPr="00F402C5">
        <w:rPr>
          <w:rFonts w:ascii="Times New Roman" w:hAnsi="Times New Roman"/>
          <w:sz w:val="24"/>
          <w:szCs w:val="24"/>
          <w:lang w:val="lt-LT" w:eastAsia="lt-LT"/>
        </w:rPr>
        <w:t xml:space="preserve"> amatų kiemas; </w:t>
      </w:r>
      <w:r w:rsidRPr="00F402C5">
        <w:rPr>
          <w:rFonts w:ascii="Times New Roman" w:eastAsiaTheme="minorHAnsi" w:hAnsi="Times New Roman"/>
          <w:sz w:val="24"/>
          <w:szCs w:val="24"/>
          <w:lang w:val="lt-LT"/>
        </w:rPr>
        <w:t xml:space="preserve">Vilniaus geležinkelio transporto ir verslo paslaugų mokykla prijungta prie  Vilniaus technologijų ir dizaino kolegijos ir įkurtas Vilniaus technologijų ir dizaino kolegijos profesinio mokymo skyrius. Likviduotas Karaliaus Mindaugo profesinio mokymo centro skyrius Pravieniškių pataisos namuose; </w:t>
      </w:r>
      <w:r w:rsidRPr="00F402C5">
        <w:rPr>
          <w:rFonts w:ascii="Times New Roman" w:hAnsi="Times New Roman"/>
          <w:bCs/>
          <w:kern w:val="24"/>
          <w:sz w:val="24"/>
          <w:szCs w:val="24"/>
          <w:lang w:val="lt-LT"/>
        </w:rPr>
        <w:t xml:space="preserve">Viešosios įstaigos Elektrėnų profesinio mokymo centro Pravieniškių ir Aukštadvario skyriai; Joniškio žemės ūkio mokyklos Žeimelio filialas. </w:t>
      </w:r>
      <w:r w:rsidRPr="00F402C5">
        <w:rPr>
          <w:rFonts w:ascii="Times New Roman" w:eastAsiaTheme="minorHAnsi" w:hAnsi="Times New Roman"/>
          <w:sz w:val="24"/>
          <w:szCs w:val="24"/>
          <w:lang w:val="lt-LT"/>
        </w:rPr>
        <w:t>Įsteigtas suaugusiųjų skyrius Švenčionių profesinio rengimo centre ir Viešojoje įstaigoje Telšių regioniniame profesinio mokymo centre; suaugusiųjų ir jaunimo skyrius Viešojoje įstaigoje Kretingos technologijos ir verslo mokykloje; suformuotos jaunimo ir suaugusiųjų bendrojo ugdymo klasės</w:t>
      </w:r>
      <w:r w:rsidRPr="00F402C5">
        <w:rPr>
          <w:lang w:val="lt-LT"/>
        </w:rPr>
        <w:t xml:space="preserve"> </w:t>
      </w:r>
      <w:r w:rsidRPr="00F402C5">
        <w:rPr>
          <w:rFonts w:ascii="Times New Roman" w:eastAsiaTheme="minorHAnsi" w:hAnsi="Times New Roman"/>
          <w:sz w:val="24"/>
          <w:szCs w:val="24"/>
          <w:lang w:val="lt-LT"/>
        </w:rPr>
        <w:t xml:space="preserve">Alytaus profesinio rengimo centre. </w:t>
      </w:r>
    </w:p>
    <w:p w:rsidR="004207C6" w:rsidRPr="00F402C5" w:rsidRDefault="004207C6" w:rsidP="004207C6">
      <w:pPr>
        <w:overflowPunct/>
        <w:autoSpaceDE/>
        <w:adjustRightInd/>
        <w:spacing w:line="254" w:lineRule="auto"/>
        <w:ind w:left="360"/>
        <w:jc w:val="both"/>
        <w:rPr>
          <w:rFonts w:ascii="Times New Roman" w:eastAsiaTheme="minorHAnsi" w:hAnsi="Times New Roman"/>
          <w:sz w:val="24"/>
          <w:szCs w:val="24"/>
          <w:lang w:val="lt-LT"/>
        </w:rPr>
      </w:pPr>
      <w:r w:rsidRPr="00F402C5">
        <w:rPr>
          <w:rFonts w:ascii="Times New Roman" w:eastAsiaTheme="minorHAnsi" w:hAnsi="Times New Roman"/>
          <w:sz w:val="24"/>
          <w:szCs w:val="24"/>
          <w:lang w:val="lt-LT"/>
        </w:rPr>
        <w:t xml:space="preserve">        </w:t>
      </w:r>
      <w:r w:rsidR="009D6879" w:rsidRPr="00F402C5">
        <w:rPr>
          <w:rFonts w:ascii="Times New Roman" w:eastAsiaTheme="minorHAnsi" w:hAnsi="Times New Roman"/>
          <w:sz w:val="24"/>
          <w:szCs w:val="24"/>
          <w:lang w:val="lt-LT"/>
        </w:rPr>
        <w:t>8</w:t>
      </w:r>
      <w:r w:rsidRPr="00F402C5">
        <w:rPr>
          <w:rFonts w:ascii="Times New Roman" w:eastAsiaTheme="minorHAnsi" w:hAnsi="Times New Roman"/>
          <w:sz w:val="24"/>
          <w:szCs w:val="24"/>
          <w:lang w:val="lt-LT"/>
        </w:rPr>
        <w:t>. Mokinių pokytis profesinio mokymo įstaigose:</w:t>
      </w:r>
    </w:p>
    <w:p w:rsidR="004207C6" w:rsidRPr="00F402C5" w:rsidRDefault="004207C6" w:rsidP="004207C6">
      <w:pPr>
        <w:overflowPunct/>
        <w:autoSpaceDE/>
        <w:adjustRightInd/>
        <w:spacing w:line="254" w:lineRule="auto"/>
        <w:ind w:left="360"/>
        <w:jc w:val="both"/>
        <w:rPr>
          <w:rFonts w:ascii="Times New Roman" w:eastAsiaTheme="minorHAnsi" w:hAnsi="Times New Roman"/>
          <w:color w:val="FF0000"/>
          <w:sz w:val="24"/>
          <w:szCs w:val="24"/>
          <w:lang w:val="lt-LT"/>
        </w:rPr>
      </w:pPr>
    </w:p>
    <w:tbl>
      <w:tblPr>
        <w:tblW w:w="9492" w:type="dxa"/>
        <w:tblInd w:w="137" w:type="dxa"/>
        <w:shd w:val="clear" w:color="auto" w:fill="FFFFFF"/>
        <w:tblLook w:val="04A0" w:firstRow="1" w:lastRow="0" w:firstColumn="1" w:lastColumn="0" w:noHBand="0" w:noVBand="1"/>
      </w:tblPr>
      <w:tblGrid>
        <w:gridCol w:w="1793"/>
        <w:gridCol w:w="2171"/>
        <w:gridCol w:w="2410"/>
        <w:gridCol w:w="3118"/>
      </w:tblGrid>
      <w:tr w:rsidR="004207C6" w:rsidRPr="00F402C5" w:rsidTr="004207C6">
        <w:tc>
          <w:tcPr>
            <w:tcW w:w="179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4207C6" w:rsidRPr="00F402C5" w:rsidRDefault="004207C6">
            <w:pPr>
              <w:pStyle w:val="xxxmsonormal"/>
              <w:jc w:val="center"/>
            </w:pPr>
            <w:r w:rsidRPr="00F402C5">
              <w:t>Metai</w:t>
            </w:r>
          </w:p>
          <w:p w:rsidR="004207C6" w:rsidRPr="00F402C5" w:rsidRDefault="004207C6">
            <w:pPr>
              <w:pStyle w:val="xxxmsonormal"/>
              <w:jc w:val="center"/>
            </w:pPr>
            <w:r w:rsidRPr="00F402C5">
              <w:t>(spalio 1 d. duomenys)</w:t>
            </w:r>
          </w:p>
        </w:tc>
        <w:tc>
          <w:tcPr>
            <w:tcW w:w="2171" w:type="dxa"/>
            <w:tcBorders>
              <w:top w:val="single" w:sz="8" w:space="0" w:color="auto"/>
              <w:left w:val="nil"/>
              <w:bottom w:val="single" w:sz="8" w:space="0" w:color="auto"/>
              <w:right w:val="single" w:sz="8" w:space="0" w:color="auto"/>
            </w:tcBorders>
            <w:shd w:val="clear" w:color="auto" w:fill="FFFFFF"/>
            <w:vAlign w:val="center"/>
            <w:hideMark/>
          </w:tcPr>
          <w:p w:rsidR="004207C6" w:rsidRPr="00F402C5" w:rsidRDefault="004207C6">
            <w:pPr>
              <w:pStyle w:val="xxxmsonormal"/>
              <w:jc w:val="center"/>
            </w:pPr>
            <w:r w:rsidRPr="00F402C5">
              <w:t>2018–2019 m.</w:t>
            </w:r>
            <w:r w:rsidR="00397DF9">
              <w:t xml:space="preserve"> </w:t>
            </w:r>
            <w:r w:rsidRPr="00F402C5">
              <w:t>m.</w:t>
            </w:r>
          </w:p>
        </w:tc>
        <w:tc>
          <w:tcPr>
            <w:tcW w:w="2410" w:type="dxa"/>
            <w:tcBorders>
              <w:top w:val="single" w:sz="8" w:space="0" w:color="auto"/>
              <w:left w:val="nil"/>
              <w:bottom w:val="single" w:sz="8" w:space="0" w:color="auto"/>
              <w:right w:val="single" w:sz="8" w:space="0" w:color="auto"/>
            </w:tcBorders>
            <w:shd w:val="clear" w:color="auto" w:fill="FFFFFF"/>
            <w:vAlign w:val="center"/>
            <w:hideMark/>
          </w:tcPr>
          <w:p w:rsidR="004207C6" w:rsidRPr="00F402C5" w:rsidRDefault="004207C6">
            <w:pPr>
              <w:pStyle w:val="xxxmsonormal"/>
              <w:jc w:val="center"/>
            </w:pPr>
            <w:r w:rsidRPr="00F402C5">
              <w:t>2019–2020 m.</w:t>
            </w:r>
            <w:r w:rsidR="00397DF9">
              <w:t xml:space="preserve"> </w:t>
            </w:r>
            <w:r w:rsidRPr="00F402C5">
              <w:t>m.</w:t>
            </w:r>
          </w:p>
        </w:tc>
        <w:tc>
          <w:tcPr>
            <w:tcW w:w="3118" w:type="dxa"/>
            <w:tcBorders>
              <w:top w:val="single" w:sz="8" w:space="0" w:color="auto"/>
              <w:left w:val="nil"/>
              <w:bottom w:val="single" w:sz="8" w:space="0" w:color="auto"/>
              <w:right w:val="single" w:sz="8" w:space="0" w:color="auto"/>
            </w:tcBorders>
            <w:shd w:val="clear" w:color="auto" w:fill="FFFFFF"/>
            <w:vAlign w:val="center"/>
            <w:hideMark/>
          </w:tcPr>
          <w:p w:rsidR="004207C6" w:rsidRPr="00F402C5" w:rsidRDefault="004207C6">
            <w:pPr>
              <w:pStyle w:val="xxxmsonormal"/>
              <w:jc w:val="center"/>
            </w:pPr>
            <w:r w:rsidRPr="00F402C5">
              <w:t>2020–2021 m.</w:t>
            </w:r>
            <w:r w:rsidR="00397DF9">
              <w:t xml:space="preserve"> </w:t>
            </w:r>
            <w:r w:rsidRPr="00F402C5">
              <w:t>m.</w:t>
            </w:r>
          </w:p>
        </w:tc>
      </w:tr>
      <w:tr w:rsidR="004207C6" w:rsidRPr="00800FA8" w:rsidTr="004207C6">
        <w:tc>
          <w:tcPr>
            <w:tcW w:w="1793" w:type="dxa"/>
            <w:tcBorders>
              <w:top w:val="nil"/>
              <w:left w:val="single" w:sz="8" w:space="0" w:color="auto"/>
              <w:bottom w:val="single" w:sz="8" w:space="0" w:color="auto"/>
              <w:right w:val="single" w:sz="8" w:space="0" w:color="auto"/>
            </w:tcBorders>
            <w:shd w:val="clear" w:color="auto" w:fill="FFFFFF"/>
            <w:vAlign w:val="center"/>
            <w:hideMark/>
          </w:tcPr>
          <w:p w:rsidR="004207C6" w:rsidRPr="00800FA8" w:rsidRDefault="004207C6" w:rsidP="00216888">
            <w:pPr>
              <w:pStyle w:val="xxxmsonormal"/>
              <w:jc w:val="center"/>
            </w:pPr>
            <w:r w:rsidRPr="00800FA8">
              <w:t xml:space="preserve">Iš viso </w:t>
            </w:r>
            <w:r w:rsidR="00216888" w:rsidRPr="00800FA8">
              <w:t>profesinėse mokyklose mokėsi mokinių</w:t>
            </w:r>
          </w:p>
        </w:tc>
        <w:tc>
          <w:tcPr>
            <w:tcW w:w="2171" w:type="dxa"/>
            <w:tcBorders>
              <w:top w:val="nil"/>
              <w:left w:val="nil"/>
              <w:bottom w:val="single" w:sz="8" w:space="0" w:color="auto"/>
              <w:right w:val="single" w:sz="8" w:space="0" w:color="auto"/>
            </w:tcBorders>
            <w:shd w:val="clear" w:color="auto" w:fill="FFFFFF"/>
            <w:vAlign w:val="center"/>
            <w:hideMark/>
          </w:tcPr>
          <w:p w:rsidR="004207C6" w:rsidRPr="00800FA8" w:rsidRDefault="004207C6">
            <w:pPr>
              <w:pStyle w:val="xxxmsonormal"/>
              <w:jc w:val="center"/>
            </w:pPr>
            <w:r w:rsidRPr="00800FA8">
              <w:t> 37 078</w:t>
            </w:r>
          </w:p>
        </w:tc>
        <w:tc>
          <w:tcPr>
            <w:tcW w:w="2410" w:type="dxa"/>
            <w:tcBorders>
              <w:top w:val="nil"/>
              <w:left w:val="nil"/>
              <w:bottom w:val="single" w:sz="8" w:space="0" w:color="auto"/>
              <w:right w:val="single" w:sz="8" w:space="0" w:color="auto"/>
            </w:tcBorders>
            <w:shd w:val="clear" w:color="auto" w:fill="FFFFFF"/>
            <w:vAlign w:val="center"/>
            <w:hideMark/>
          </w:tcPr>
          <w:p w:rsidR="004207C6" w:rsidRPr="00800FA8" w:rsidRDefault="004207C6">
            <w:pPr>
              <w:pStyle w:val="xxxmsonormal"/>
              <w:jc w:val="center"/>
            </w:pPr>
            <w:r w:rsidRPr="00800FA8">
              <w:t>35 782 </w:t>
            </w:r>
          </w:p>
        </w:tc>
        <w:tc>
          <w:tcPr>
            <w:tcW w:w="3118" w:type="dxa"/>
            <w:tcBorders>
              <w:top w:val="nil"/>
              <w:left w:val="nil"/>
              <w:bottom w:val="single" w:sz="8" w:space="0" w:color="auto"/>
              <w:right w:val="single" w:sz="8" w:space="0" w:color="auto"/>
            </w:tcBorders>
            <w:shd w:val="clear" w:color="auto" w:fill="FFFFFF"/>
            <w:vAlign w:val="center"/>
            <w:hideMark/>
          </w:tcPr>
          <w:p w:rsidR="004207C6" w:rsidRPr="00800FA8" w:rsidRDefault="004207C6">
            <w:pPr>
              <w:pStyle w:val="xxxmsonormal"/>
              <w:jc w:val="center"/>
            </w:pPr>
            <w:r w:rsidRPr="00800FA8">
              <w:t>39 429 </w:t>
            </w:r>
          </w:p>
        </w:tc>
      </w:tr>
    </w:tbl>
    <w:p w:rsidR="004207C6" w:rsidRPr="00800FA8" w:rsidRDefault="004207C6" w:rsidP="004207C6">
      <w:pPr>
        <w:overflowPunct/>
        <w:autoSpaceDE/>
        <w:adjustRightInd/>
        <w:spacing w:line="254" w:lineRule="auto"/>
        <w:ind w:left="360"/>
        <w:jc w:val="both"/>
        <w:rPr>
          <w:rFonts w:ascii="Times New Roman" w:eastAsiaTheme="minorHAnsi" w:hAnsi="Times New Roman"/>
          <w:color w:val="FF0000"/>
          <w:sz w:val="24"/>
          <w:szCs w:val="24"/>
          <w:lang w:val="lt-LT"/>
        </w:rPr>
      </w:pPr>
    </w:p>
    <w:p w:rsidR="004207C6" w:rsidRPr="00F402C5" w:rsidRDefault="004207C6" w:rsidP="006F61B8">
      <w:pPr>
        <w:spacing w:line="276" w:lineRule="auto"/>
        <w:ind w:firstLine="450"/>
        <w:jc w:val="both"/>
        <w:rPr>
          <w:rFonts w:ascii="Times New Roman" w:hAnsi="Times New Roman"/>
          <w:sz w:val="24"/>
          <w:szCs w:val="24"/>
          <w:lang w:val="lt-LT"/>
        </w:rPr>
      </w:pPr>
      <w:r w:rsidRPr="00800FA8">
        <w:rPr>
          <w:rFonts w:ascii="Times New Roman" w:hAnsi="Times New Roman"/>
          <w:sz w:val="24"/>
          <w:szCs w:val="24"/>
          <w:lang w:val="lt-LT"/>
        </w:rPr>
        <w:t xml:space="preserve">       </w:t>
      </w:r>
      <w:r w:rsidR="009D6879" w:rsidRPr="00800FA8">
        <w:rPr>
          <w:rFonts w:ascii="Times New Roman" w:hAnsi="Times New Roman"/>
          <w:sz w:val="24"/>
          <w:szCs w:val="24"/>
          <w:lang w:val="lt-LT"/>
        </w:rPr>
        <w:t>9</w:t>
      </w:r>
      <w:r w:rsidRPr="00800FA8">
        <w:rPr>
          <w:rFonts w:ascii="Times New Roman" w:hAnsi="Times New Roman"/>
          <w:sz w:val="24"/>
          <w:szCs w:val="24"/>
          <w:lang w:val="lt-LT"/>
        </w:rPr>
        <w:t xml:space="preserve">. Viena iš svarbiausių švietimo kokybės sąlygų yra profesijos ir bendrojo ugdymo mokytojų dalykinė ir profesinė kompetencija. Profesinio mokymo įstaigose, 2021 m. sausio 1 d. duomenimis (pagal </w:t>
      </w:r>
      <w:r w:rsidR="00216888" w:rsidRPr="00800FA8">
        <w:rPr>
          <w:rFonts w:ascii="Times New Roman" w:hAnsi="Times New Roman"/>
          <w:sz w:val="24"/>
          <w:szCs w:val="24"/>
          <w:lang w:val="lt-LT"/>
        </w:rPr>
        <w:t>profesinių mokyklų</w:t>
      </w:r>
      <w:r w:rsidR="00216888" w:rsidRPr="00F402C5">
        <w:rPr>
          <w:rFonts w:ascii="Times New Roman" w:hAnsi="Times New Roman"/>
          <w:sz w:val="24"/>
          <w:szCs w:val="24"/>
          <w:lang w:val="lt-LT"/>
        </w:rPr>
        <w:t xml:space="preserve"> </w:t>
      </w:r>
      <w:r w:rsidRPr="00F402C5">
        <w:rPr>
          <w:rFonts w:ascii="Times New Roman" w:hAnsi="Times New Roman"/>
          <w:sz w:val="24"/>
          <w:szCs w:val="24"/>
          <w:lang w:val="lt-LT"/>
        </w:rPr>
        <w:t>pateiktus duomenis)</w:t>
      </w:r>
      <w:r w:rsidR="00E739BF">
        <w:rPr>
          <w:rFonts w:ascii="Times New Roman" w:hAnsi="Times New Roman"/>
          <w:sz w:val="24"/>
          <w:szCs w:val="24"/>
          <w:lang w:val="lt-LT"/>
        </w:rPr>
        <w:t>,</w:t>
      </w:r>
      <w:r w:rsidRPr="00F402C5">
        <w:rPr>
          <w:rFonts w:ascii="Times New Roman" w:hAnsi="Times New Roman"/>
          <w:sz w:val="24"/>
          <w:szCs w:val="24"/>
          <w:lang w:val="lt-LT"/>
        </w:rPr>
        <w:t xml:space="preserve"> dirbo 3</w:t>
      </w:r>
      <w:r w:rsidR="00E739BF">
        <w:rPr>
          <w:rFonts w:ascii="Times New Roman" w:hAnsi="Times New Roman"/>
          <w:sz w:val="24"/>
          <w:szCs w:val="24"/>
          <w:lang w:val="lt-LT"/>
        </w:rPr>
        <w:t xml:space="preserve"> </w:t>
      </w:r>
      <w:r w:rsidRPr="00F402C5">
        <w:rPr>
          <w:rFonts w:ascii="Times New Roman" w:hAnsi="Times New Roman"/>
          <w:sz w:val="24"/>
          <w:szCs w:val="24"/>
          <w:lang w:val="lt-LT"/>
        </w:rPr>
        <w:t>390 mokytoj</w:t>
      </w:r>
      <w:r w:rsidR="00E739BF">
        <w:rPr>
          <w:rFonts w:ascii="Times New Roman" w:hAnsi="Times New Roman"/>
          <w:sz w:val="24"/>
          <w:szCs w:val="24"/>
          <w:lang w:val="lt-LT"/>
        </w:rPr>
        <w:t>ų</w:t>
      </w:r>
      <w:r w:rsidRPr="00F402C5">
        <w:rPr>
          <w:rFonts w:ascii="Times New Roman" w:hAnsi="Times New Roman"/>
          <w:sz w:val="24"/>
          <w:szCs w:val="24"/>
          <w:lang w:val="lt-LT"/>
        </w:rPr>
        <w:t>, iš jų 1</w:t>
      </w:r>
      <w:r w:rsidR="00E739BF">
        <w:rPr>
          <w:rFonts w:ascii="Times New Roman" w:hAnsi="Times New Roman"/>
          <w:sz w:val="24"/>
          <w:szCs w:val="24"/>
          <w:lang w:val="lt-LT"/>
        </w:rPr>
        <w:t xml:space="preserve"> </w:t>
      </w:r>
      <w:r w:rsidRPr="00F402C5">
        <w:rPr>
          <w:rFonts w:ascii="Times New Roman" w:hAnsi="Times New Roman"/>
          <w:sz w:val="24"/>
          <w:szCs w:val="24"/>
          <w:lang w:val="lt-LT"/>
        </w:rPr>
        <w:t xml:space="preserve">108 (32,7 proc.) </w:t>
      </w:r>
      <w:r w:rsidR="00E739BF" w:rsidRPr="00F402C5">
        <w:rPr>
          <w:rFonts w:ascii="Times New Roman" w:hAnsi="Times New Roman"/>
          <w:sz w:val="24"/>
          <w:szCs w:val="24"/>
          <w:lang w:val="lt-LT"/>
        </w:rPr>
        <w:t>–</w:t>
      </w:r>
      <w:r w:rsidRPr="00F402C5">
        <w:rPr>
          <w:rFonts w:ascii="Times New Roman" w:hAnsi="Times New Roman"/>
          <w:sz w:val="24"/>
          <w:szCs w:val="24"/>
          <w:lang w:val="lt-LT"/>
        </w:rPr>
        <w:t>bendrojo ugdymo mokytojai ir 2</w:t>
      </w:r>
      <w:r w:rsidR="00E739BF">
        <w:rPr>
          <w:rFonts w:ascii="Times New Roman" w:hAnsi="Times New Roman"/>
          <w:sz w:val="24"/>
          <w:szCs w:val="24"/>
          <w:lang w:val="lt-LT"/>
        </w:rPr>
        <w:t xml:space="preserve"> </w:t>
      </w:r>
      <w:r w:rsidRPr="00F402C5">
        <w:rPr>
          <w:rFonts w:ascii="Times New Roman" w:hAnsi="Times New Roman"/>
          <w:sz w:val="24"/>
          <w:szCs w:val="24"/>
          <w:lang w:val="lt-LT"/>
        </w:rPr>
        <w:t xml:space="preserve">282 (67,3 proc.) </w:t>
      </w:r>
      <w:r w:rsidR="00E739BF" w:rsidRPr="00F402C5">
        <w:rPr>
          <w:rFonts w:ascii="Times New Roman" w:hAnsi="Times New Roman"/>
          <w:sz w:val="24"/>
          <w:szCs w:val="24"/>
          <w:lang w:val="lt-LT"/>
        </w:rPr>
        <w:t>–</w:t>
      </w:r>
      <w:r w:rsidR="00E739BF">
        <w:rPr>
          <w:rFonts w:ascii="Times New Roman" w:hAnsi="Times New Roman"/>
          <w:sz w:val="24"/>
          <w:szCs w:val="24"/>
          <w:lang w:val="lt-LT"/>
        </w:rPr>
        <w:t xml:space="preserve"> </w:t>
      </w:r>
      <w:r w:rsidRPr="00F402C5">
        <w:rPr>
          <w:rFonts w:ascii="Times New Roman" w:hAnsi="Times New Roman"/>
          <w:sz w:val="24"/>
          <w:szCs w:val="24"/>
          <w:lang w:val="lt-LT"/>
        </w:rPr>
        <w:t>profesijos mokytojai. Ir toliau išlieka didelis švietimo pagalbos specialistų</w:t>
      </w:r>
      <w:r w:rsidR="00E739BF" w:rsidRPr="00E739BF">
        <w:rPr>
          <w:rFonts w:ascii="Times New Roman" w:hAnsi="Times New Roman"/>
          <w:sz w:val="24"/>
          <w:szCs w:val="24"/>
          <w:lang w:val="lt-LT"/>
        </w:rPr>
        <w:t xml:space="preserve"> </w:t>
      </w:r>
      <w:r w:rsidR="00E739BF" w:rsidRPr="00F402C5">
        <w:rPr>
          <w:rFonts w:ascii="Times New Roman" w:hAnsi="Times New Roman"/>
          <w:sz w:val="24"/>
          <w:szCs w:val="24"/>
          <w:lang w:val="lt-LT"/>
        </w:rPr>
        <w:t>poreikis</w:t>
      </w:r>
      <w:r w:rsidRPr="00F402C5">
        <w:rPr>
          <w:rFonts w:ascii="Times New Roman" w:hAnsi="Times New Roman"/>
          <w:sz w:val="24"/>
          <w:szCs w:val="24"/>
          <w:lang w:val="lt-LT"/>
        </w:rPr>
        <w:t>. 2021 m. sausio 1 d. duomenimis</w:t>
      </w:r>
      <w:r w:rsidR="00E739BF">
        <w:rPr>
          <w:rFonts w:ascii="Times New Roman" w:hAnsi="Times New Roman"/>
          <w:sz w:val="24"/>
          <w:szCs w:val="24"/>
          <w:lang w:val="lt-LT"/>
        </w:rPr>
        <w:t>,</w:t>
      </w:r>
      <w:r w:rsidRPr="00F402C5">
        <w:rPr>
          <w:rFonts w:ascii="Times New Roman" w:hAnsi="Times New Roman"/>
          <w:sz w:val="24"/>
          <w:szCs w:val="24"/>
          <w:lang w:val="lt-LT"/>
        </w:rPr>
        <w:t xml:space="preserve"> tik 13 profesinio mokymo įstaigų iš 57 (22, 8 proc.) turėjo specialiuosius pedagogus; 37 profesinio mokymo įstaigos (64,9 proc.) </w:t>
      </w:r>
      <w:r w:rsidR="00E739BF" w:rsidRPr="00F402C5">
        <w:rPr>
          <w:rFonts w:ascii="Times New Roman" w:hAnsi="Times New Roman"/>
          <w:sz w:val="24"/>
          <w:szCs w:val="24"/>
          <w:lang w:val="lt-LT"/>
        </w:rPr>
        <w:t>–</w:t>
      </w:r>
      <w:r w:rsidR="00E739BF">
        <w:rPr>
          <w:rFonts w:ascii="Times New Roman" w:hAnsi="Times New Roman"/>
          <w:sz w:val="24"/>
          <w:szCs w:val="24"/>
          <w:lang w:val="lt-LT"/>
        </w:rPr>
        <w:t xml:space="preserve"> </w:t>
      </w:r>
      <w:r w:rsidRPr="00F402C5">
        <w:rPr>
          <w:rFonts w:ascii="Times New Roman" w:hAnsi="Times New Roman"/>
          <w:sz w:val="24"/>
          <w:szCs w:val="24"/>
          <w:lang w:val="lt-LT"/>
        </w:rPr>
        <w:t xml:space="preserve">psichologus; 55 profesinio mokymo įstaigos (96,6 proc.) </w:t>
      </w:r>
      <w:r w:rsidR="00E739BF" w:rsidRPr="00F402C5">
        <w:rPr>
          <w:rFonts w:ascii="Times New Roman" w:hAnsi="Times New Roman"/>
          <w:sz w:val="24"/>
          <w:szCs w:val="24"/>
          <w:lang w:val="lt-LT"/>
        </w:rPr>
        <w:t>–</w:t>
      </w:r>
      <w:r w:rsidR="00E739BF">
        <w:rPr>
          <w:rFonts w:ascii="Times New Roman" w:hAnsi="Times New Roman"/>
          <w:sz w:val="24"/>
          <w:szCs w:val="24"/>
          <w:lang w:val="lt-LT"/>
        </w:rPr>
        <w:t xml:space="preserve"> </w:t>
      </w:r>
      <w:r w:rsidRPr="00F402C5">
        <w:rPr>
          <w:rFonts w:ascii="Times New Roman" w:hAnsi="Times New Roman"/>
          <w:sz w:val="24"/>
          <w:szCs w:val="24"/>
          <w:lang w:val="lt-LT"/>
        </w:rPr>
        <w:t>socialinius pedagogus.</w:t>
      </w:r>
    </w:p>
    <w:p w:rsidR="004207C6" w:rsidRPr="00F402C5" w:rsidRDefault="004207C6" w:rsidP="006F61B8">
      <w:pPr>
        <w:spacing w:line="276" w:lineRule="auto"/>
        <w:ind w:firstLine="450"/>
        <w:jc w:val="both"/>
        <w:rPr>
          <w:rFonts w:ascii="Times New Roman" w:hAnsi="Times New Roman"/>
          <w:sz w:val="24"/>
          <w:szCs w:val="24"/>
          <w:lang w:val="lt-LT"/>
        </w:rPr>
      </w:pPr>
      <w:r w:rsidRPr="00F402C5">
        <w:rPr>
          <w:rFonts w:ascii="Times New Roman" w:hAnsi="Times New Roman"/>
          <w:sz w:val="24"/>
          <w:szCs w:val="24"/>
          <w:lang w:val="lt-LT"/>
        </w:rPr>
        <w:t xml:space="preserve">      </w:t>
      </w:r>
      <w:r w:rsidR="009D6879" w:rsidRPr="00F402C5">
        <w:rPr>
          <w:rFonts w:ascii="Times New Roman" w:hAnsi="Times New Roman"/>
          <w:sz w:val="24"/>
          <w:szCs w:val="24"/>
          <w:lang w:val="lt-LT"/>
        </w:rPr>
        <w:t>10</w:t>
      </w:r>
      <w:r w:rsidRPr="00F402C5">
        <w:rPr>
          <w:rFonts w:ascii="Times New Roman" w:hAnsi="Times New Roman"/>
          <w:sz w:val="24"/>
          <w:szCs w:val="24"/>
          <w:lang w:val="lt-LT"/>
        </w:rPr>
        <w:t xml:space="preserve">. </w:t>
      </w:r>
      <w:r w:rsidR="009D6879" w:rsidRPr="00F402C5">
        <w:rPr>
          <w:rFonts w:ascii="Times New Roman" w:hAnsi="Times New Roman"/>
          <w:sz w:val="24"/>
          <w:szCs w:val="24"/>
          <w:lang w:val="lt-LT"/>
        </w:rPr>
        <w:t xml:space="preserve">Iš 2020 metais baigusių profesines mokyklas ir įsidarbinusių </w:t>
      </w:r>
      <w:r w:rsidRPr="00F402C5">
        <w:rPr>
          <w:rFonts w:ascii="Times New Roman" w:hAnsi="Times New Roman"/>
          <w:sz w:val="24"/>
          <w:szCs w:val="24"/>
          <w:lang w:val="lt-LT"/>
        </w:rPr>
        <w:t xml:space="preserve">67,8 proc. mokinių dirba pagal įgytą kvalifikaciją.  </w:t>
      </w:r>
    </w:p>
    <w:p w:rsidR="004207C6" w:rsidRPr="00F402C5" w:rsidRDefault="00E23F14" w:rsidP="006F61B8">
      <w:pPr>
        <w:spacing w:line="276" w:lineRule="auto"/>
        <w:ind w:firstLine="851"/>
        <w:jc w:val="both"/>
        <w:rPr>
          <w:rFonts w:ascii="Times New Roman" w:hAnsi="Times New Roman"/>
          <w:sz w:val="24"/>
          <w:szCs w:val="24"/>
          <w:lang w:val="lt-LT" w:eastAsia="lt-LT"/>
        </w:rPr>
      </w:pPr>
      <w:r>
        <w:rPr>
          <w:rFonts w:ascii="Times New Roman" w:hAnsi="Times New Roman"/>
          <w:sz w:val="24"/>
          <w:szCs w:val="24"/>
          <w:lang w:val="lt-LT"/>
        </w:rPr>
        <w:t>1</w:t>
      </w:r>
      <w:r w:rsidR="009D6879" w:rsidRPr="00F402C5">
        <w:rPr>
          <w:rFonts w:ascii="Times New Roman" w:hAnsi="Times New Roman"/>
          <w:sz w:val="24"/>
          <w:szCs w:val="24"/>
          <w:lang w:val="lt-LT"/>
        </w:rPr>
        <w:t>1</w:t>
      </w:r>
      <w:r w:rsidR="004207C6" w:rsidRPr="00F402C5">
        <w:rPr>
          <w:rFonts w:ascii="Times New Roman" w:hAnsi="Times New Roman"/>
          <w:sz w:val="24"/>
          <w:szCs w:val="24"/>
          <w:lang w:val="lt-LT"/>
        </w:rPr>
        <w:t>. Išnagrinėjus Lazdijų rajono savivaldybės 2021–2027 metų Strateginio plėtros plano projekto vidaus ir išorės aplinkos analizę pastebima, kad Lazdijų rajono savivaldybėje kiekvienais metais mažėja gyventojų skaičius. Eurostat</w:t>
      </w:r>
      <w:r w:rsidR="00E739BF">
        <w:rPr>
          <w:rFonts w:ascii="Times New Roman" w:hAnsi="Times New Roman"/>
          <w:sz w:val="24"/>
          <w:szCs w:val="24"/>
          <w:lang w:val="lt-LT"/>
        </w:rPr>
        <w:t>o</w:t>
      </w:r>
      <w:r w:rsidR="004207C6" w:rsidRPr="00F402C5">
        <w:rPr>
          <w:rFonts w:ascii="Times New Roman" w:hAnsi="Times New Roman"/>
          <w:sz w:val="24"/>
          <w:szCs w:val="24"/>
          <w:lang w:val="lt-LT"/>
        </w:rPr>
        <w:t xml:space="preserve"> prognozės rodo, kad Alytaus apskrityje, kurioje yra Veisiejų technologijos ir verslo mokykla, gyventojų skaičius 2015</w:t>
      </w:r>
      <w:r w:rsidR="0057747A">
        <w:rPr>
          <w:rFonts w:ascii="Times New Roman" w:hAnsi="Times New Roman"/>
          <w:sz w:val="24"/>
          <w:szCs w:val="24"/>
          <w:lang w:val="lt-LT"/>
        </w:rPr>
        <w:t>–</w:t>
      </w:r>
      <w:r w:rsidR="004207C6" w:rsidRPr="00F402C5">
        <w:rPr>
          <w:rFonts w:ascii="Times New Roman" w:hAnsi="Times New Roman"/>
          <w:sz w:val="24"/>
          <w:szCs w:val="24"/>
          <w:lang w:val="lt-LT"/>
        </w:rPr>
        <w:t xml:space="preserve">2050 metais gali sumažėti net iki </w:t>
      </w:r>
      <w:r w:rsidR="004207C6" w:rsidRPr="00F402C5">
        <w:rPr>
          <w:rFonts w:ascii="Times New Roman" w:hAnsi="Times New Roman"/>
          <w:sz w:val="24"/>
          <w:szCs w:val="24"/>
          <w:lang w:val="lt-LT"/>
        </w:rPr>
        <w:lastRenderedPageBreak/>
        <w:t xml:space="preserve">52 procentų. Visame rajone keičiasi ir gyventojų amžiaus struktūra: mažėja vaikų ir daugėja vyresnio amžiaus asmenų. Tam įtakos turi mažesnis gimstamumas, didelis nedarbo lygis ir intensyvi rajono savivaldybės emigracija (tiek vidaus, tiek išorės). Darbo vietos savivaldybėje daugiausiai kuriamos smulkaus ir vidutinio verslo bei viešojo sektoriaus pagrindu. </w:t>
      </w:r>
    </w:p>
    <w:p w:rsidR="00800FA8" w:rsidRPr="00D92D55" w:rsidRDefault="009D6879">
      <w:pPr>
        <w:spacing w:line="276" w:lineRule="auto"/>
        <w:ind w:firstLine="851"/>
        <w:jc w:val="both"/>
        <w:rPr>
          <w:rFonts w:ascii="Times New Roman" w:hAnsi="Times New Roman"/>
          <w:sz w:val="24"/>
          <w:szCs w:val="24"/>
          <w:lang w:val="lt-LT"/>
        </w:rPr>
      </w:pPr>
      <w:r w:rsidRPr="00800FA8">
        <w:rPr>
          <w:rFonts w:ascii="Times New Roman" w:hAnsi="Times New Roman"/>
          <w:sz w:val="24"/>
          <w:szCs w:val="24"/>
          <w:lang w:val="lt-LT"/>
        </w:rPr>
        <w:t>12.</w:t>
      </w:r>
      <w:r w:rsidR="00A93690" w:rsidRPr="00800FA8">
        <w:rPr>
          <w:rFonts w:ascii="Times New Roman" w:hAnsi="Times New Roman"/>
          <w:sz w:val="24"/>
          <w:szCs w:val="24"/>
          <w:lang w:val="lt-LT"/>
        </w:rPr>
        <w:t xml:space="preserve"> </w:t>
      </w:r>
      <w:r w:rsidR="004207C6" w:rsidRPr="00800FA8">
        <w:rPr>
          <w:rFonts w:ascii="Times New Roman" w:hAnsi="Times New Roman"/>
          <w:sz w:val="24"/>
          <w:szCs w:val="24"/>
          <w:lang w:val="lt-LT"/>
        </w:rPr>
        <w:t xml:space="preserve">Mokinių skaičius </w:t>
      </w:r>
      <w:r w:rsidR="00216888" w:rsidRPr="00800FA8">
        <w:rPr>
          <w:rFonts w:ascii="Times New Roman" w:hAnsi="Times New Roman"/>
          <w:sz w:val="24"/>
          <w:szCs w:val="24"/>
          <w:lang w:val="lt-LT"/>
        </w:rPr>
        <w:t xml:space="preserve">per paskutinius 3 metus </w:t>
      </w:r>
      <w:r w:rsidRPr="00800FA8">
        <w:rPr>
          <w:rFonts w:ascii="Times New Roman" w:hAnsi="Times New Roman"/>
          <w:sz w:val="24"/>
          <w:szCs w:val="24"/>
          <w:lang w:val="lt-LT"/>
        </w:rPr>
        <w:t xml:space="preserve">Lazdijų </w:t>
      </w:r>
      <w:r w:rsidR="004207C6" w:rsidRPr="00800FA8">
        <w:rPr>
          <w:rFonts w:ascii="Times New Roman" w:hAnsi="Times New Roman"/>
          <w:sz w:val="24"/>
          <w:szCs w:val="24"/>
          <w:lang w:val="lt-LT"/>
        </w:rPr>
        <w:t>rajon</w:t>
      </w:r>
      <w:r w:rsidR="00216888" w:rsidRPr="00800FA8">
        <w:rPr>
          <w:rFonts w:ascii="Times New Roman" w:hAnsi="Times New Roman"/>
          <w:sz w:val="24"/>
          <w:szCs w:val="24"/>
          <w:lang w:val="lt-LT"/>
        </w:rPr>
        <w:t>e</w:t>
      </w:r>
      <w:r w:rsidR="004207C6" w:rsidRPr="00800FA8">
        <w:rPr>
          <w:rFonts w:ascii="Times New Roman" w:hAnsi="Times New Roman"/>
          <w:sz w:val="24"/>
          <w:szCs w:val="24"/>
          <w:lang w:val="lt-LT"/>
        </w:rPr>
        <w:t xml:space="preserve"> </w:t>
      </w:r>
      <w:r w:rsidR="00216888" w:rsidRPr="00800FA8">
        <w:rPr>
          <w:rFonts w:ascii="Times New Roman" w:hAnsi="Times New Roman"/>
          <w:sz w:val="24"/>
          <w:szCs w:val="24"/>
          <w:lang w:val="lt-LT"/>
        </w:rPr>
        <w:t xml:space="preserve">mažėjo beveik visose bendrojo ugdymo </w:t>
      </w:r>
      <w:r w:rsidR="0057747A" w:rsidRPr="00800FA8">
        <w:rPr>
          <w:rFonts w:ascii="Times New Roman" w:hAnsi="Times New Roman"/>
          <w:sz w:val="24"/>
          <w:szCs w:val="24"/>
          <w:lang w:val="lt-LT"/>
        </w:rPr>
        <w:t>mokyklose</w:t>
      </w:r>
      <w:r w:rsidR="00216888" w:rsidRPr="00800FA8">
        <w:rPr>
          <w:rFonts w:ascii="Times New Roman" w:hAnsi="Times New Roman"/>
          <w:sz w:val="24"/>
          <w:szCs w:val="24"/>
          <w:lang w:val="lt-LT"/>
        </w:rPr>
        <w:t xml:space="preserve">. </w:t>
      </w:r>
      <w:r w:rsidR="00E739BF" w:rsidRPr="00800FA8">
        <w:rPr>
          <w:rFonts w:ascii="Times New Roman" w:hAnsi="Times New Roman"/>
          <w:sz w:val="24"/>
          <w:szCs w:val="24"/>
          <w:lang w:val="lt-LT"/>
        </w:rPr>
        <w:t>Ž</w:t>
      </w:r>
      <w:r w:rsidR="00E739BF">
        <w:rPr>
          <w:rFonts w:ascii="Times New Roman" w:hAnsi="Times New Roman"/>
          <w:sz w:val="24"/>
          <w:szCs w:val="24"/>
          <w:lang w:val="lt-LT"/>
        </w:rPr>
        <w:t>ymu</w:t>
      </w:r>
      <w:r w:rsidR="00E739BF" w:rsidRPr="00800FA8">
        <w:rPr>
          <w:rFonts w:ascii="Times New Roman" w:hAnsi="Times New Roman"/>
          <w:sz w:val="24"/>
          <w:szCs w:val="24"/>
          <w:lang w:val="lt-LT"/>
        </w:rPr>
        <w:t xml:space="preserve">s </w:t>
      </w:r>
      <w:r w:rsidR="00216888" w:rsidRPr="00800FA8">
        <w:rPr>
          <w:rFonts w:ascii="Times New Roman" w:hAnsi="Times New Roman"/>
          <w:sz w:val="24"/>
          <w:szCs w:val="24"/>
          <w:lang w:val="lt-LT"/>
        </w:rPr>
        <w:t>mokinių skaičiaus mažėjimas ir Veisiejų technologijos ir verslo mokykloje.</w:t>
      </w:r>
      <w:r w:rsidR="00461C99" w:rsidRPr="00800FA8">
        <w:rPr>
          <w:rFonts w:ascii="Times New Roman" w:hAnsi="Times New Roman"/>
          <w:sz w:val="24"/>
          <w:szCs w:val="24"/>
          <w:lang w:val="lt-LT"/>
        </w:rPr>
        <w:t xml:space="preserve"> Norint užtikrinti kokybišką mokyklai priskirtų funkcijų ir uždavinių įgyvendinimą bei sėkmingai vykdyti profesinį mokymą ir bendrąjį ugdymą, tikslinga mokyklai jungtis su kita profesinio mokymo įstaiga. Veisiejų technologijos ir verslo mokyklos bendruomenė yra išreiškusi pageidavimą jungtis prie Profesinio mokymo centro „Žirmūnai“. Tam pritaria ir Profesinio mokymo centro „Žirmūnai“ bendruomenė. </w:t>
      </w:r>
      <w:r w:rsidR="00E214EB" w:rsidRPr="00800FA8">
        <w:rPr>
          <w:rFonts w:ascii="Times New Roman" w:hAnsi="Times New Roman"/>
          <w:sz w:val="24"/>
          <w:szCs w:val="24"/>
          <w:lang w:val="lt-LT"/>
        </w:rPr>
        <w:t xml:space="preserve">Profesinio mokymo centro „Žirmūnai“ </w:t>
      </w:r>
      <w:r w:rsidR="00461C99" w:rsidRPr="00800FA8">
        <w:rPr>
          <w:rFonts w:ascii="Times New Roman" w:hAnsi="Times New Roman"/>
          <w:sz w:val="24"/>
          <w:szCs w:val="24"/>
          <w:lang w:val="lt-LT"/>
        </w:rPr>
        <w:t xml:space="preserve">Druskininkų filialas yra arčiausiai nuo Veisiejų technologijos ir </w:t>
      </w:r>
      <w:r w:rsidR="00461C99" w:rsidRPr="00152A66">
        <w:rPr>
          <w:rFonts w:ascii="Times New Roman" w:hAnsi="Times New Roman"/>
          <w:sz w:val="24"/>
          <w:szCs w:val="24"/>
          <w:lang w:val="lt-LT"/>
        </w:rPr>
        <w:t>verslo mokyklos esanti įstaiga, įgyvendinanti profesinio mokymo programas</w:t>
      </w:r>
      <w:r w:rsidR="00E214EB" w:rsidRPr="00152A66">
        <w:rPr>
          <w:rFonts w:ascii="Times New Roman" w:hAnsi="Times New Roman"/>
          <w:sz w:val="24"/>
          <w:szCs w:val="24"/>
          <w:lang w:val="lt-LT"/>
        </w:rPr>
        <w:t xml:space="preserve">, todėl šis reorganizavimas </w:t>
      </w:r>
      <w:r w:rsidR="00800FA8" w:rsidRPr="00152A66">
        <w:rPr>
          <w:rFonts w:ascii="Times New Roman" w:hAnsi="Times New Roman"/>
          <w:sz w:val="24"/>
          <w:szCs w:val="24"/>
          <w:lang w:val="lt-LT"/>
        </w:rPr>
        <w:t xml:space="preserve">įgalintų racionaliau naudoti </w:t>
      </w:r>
      <w:r w:rsidR="00F5279B" w:rsidRPr="00152A66">
        <w:rPr>
          <w:rFonts w:ascii="Times New Roman" w:hAnsi="Times New Roman"/>
          <w:sz w:val="24"/>
          <w:szCs w:val="24"/>
          <w:lang w:val="lt-LT"/>
        </w:rPr>
        <w:t>materialinius išteklius</w:t>
      </w:r>
      <w:r w:rsidR="00D92D55" w:rsidRPr="00152A66">
        <w:rPr>
          <w:rFonts w:ascii="Times New Roman" w:hAnsi="Times New Roman"/>
          <w:sz w:val="24"/>
          <w:szCs w:val="24"/>
          <w:lang w:val="lt-LT"/>
        </w:rPr>
        <w:t>, didinti profesinio mokymo prieinamumo galimyb</w:t>
      </w:r>
      <w:r w:rsidR="00275E03" w:rsidRPr="00152A66">
        <w:rPr>
          <w:rFonts w:ascii="Times New Roman" w:hAnsi="Times New Roman"/>
          <w:sz w:val="24"/>
          <w:szCs w:val="24"/>
          <w:lang w:val="lt-LT"/>
        </w:rPr>
        <w:t>e</w:t>
      </w:r>
      <w:r w:rsidR="00D92D55" w:rsidRPr="00152A66">
        <w:rPr>
          <w:rFonts w:ascii="Times New Roman" w:hAnsi="Times New Roman"/>
          <w:sz w:val="24"/>
          <w:szCs w:val="24"/>
          <w:lang w:val="lt-LT"/>
        </w:rPr>
        <w:t xml:space="preserve">s tiek jaunimui, tiek vyresnio amžiaus ir įvairių socialinių grupių asmenims pagal įvairias švietimo sritis. </w:t>
      </w:r>
      <w:r w:rsidR="00275E03" w:rsidRPr="00152A66">
        <w:rPr>
          <w:rFonts w:ascii="Times New Roman" w:hAnsi="Times New Roman"/>
          <w:sz w:val="24"/>
          <w:szCs w:val="24"/>
          <w:lang w:val="lt-LT"/>
        </w:rPr>
        <w:t>B</w:t>
      </w:r>
      <w:r w:rsidR="00D92D55" w:rsidRPr="00152A66">
        <w:rPr>
          <w:rFonts w:ascii="Times New Roman" w:hAnsi="Times New Roman"/>
          <w:sz w:val="24"/>
          <w:szCs w:val="24"/>
          <w:lang w:val="lt-LT"/>
        </w:rPr>
        <w:t>ūtų pasiektas geresnis darbo rinkos poreikių tenkinimas.</w:t>
      </w:r>
    </w:p>
    <w:p w:rsidR="00D92D55" w:rsidRPr="00275E03" w:rsidRDefault="00D92D55" w:rsidP="00800FA8">
      <w:pPr>
        <w:spacing w:line="276" w:lineRule="auto"/>
        <w:ind w:left="3741" w:firstLine="1247"/>
        <w:rPr>
          <w:rFonts w:ascii="Times New Roman" w:hAnsi="Times New Roman"/>
          <w:b/>
          <w:sz w:val="24"/>
          <w:szCs w:val="24"/>
          <w:lang w:val="lt-LT"/>
        </w:rPr>
      </w:pPr>
    </w:p>
    <w:p w:rsidR="00334E2A" w:rsidRPr="00800FA8" w:rsidRDefault="00334E2A" w:rsidP="00A037AA">
      <w:pPr>
        <w:spacing w:line="276" w:lineRule="auto"/>
        <w:ind w:left="3741" w:firstLine="370"/>
        <w:jc w:val="both"/>
        <w:rPr>
          <w:rFonts w:ascii="Times New Roman" w:hAnsi="Times New Roman"/>
          <w:b/>
          <w:sz w:val="24"/>
          <w:szCs w:val="24"/>
          <w:lang w:val="en-US"/>
        </w:rPr>
      </w:pPr>
      <w:r w:rsidRPr="00800FA8">
        <w:rPr>
          <w:rFonts w:ascii="Times New Roman" w:hAnsi="Times New Roman"/>
          <w:b/>
          <w:sz w:val="24"/>
          <w:szCs w:val="24"/>
          <w:lang w:val="en-US"/>
        </w:rPr>
        <w:t>III SKYRIUS</w:t>
      </w:r>
    </w:p>
    <w:p w:rsidR="00FD39FA" w:rsidRPr="00FD39FA" w:rsidRDefault="00334E2A" w:rsidP="00800FA8">
      <w:pPr>
        <w:spacing w:line="276" w:lineRule="auto"/>
        <w:ind w:firstLine="851"/>
        <w:jc w:val="center"/>
        <w:rPr>
          <w:rFonts w:ascii="Times New Roman" w:hAnsi="Times New Roman"/>
          <w:b/>
          <w:sz w:val="24"/>
          <w:szCs w:val="24"/>
          <w:lang w:val="en-US"/>
        </w:rPr>
      </w:pPr>
      <w:r w:rsidRPr="00800FA8">
        <w:rPr>
          <w:rFonts w:ascii="Times New Roman" w:hAnsi="Times New Roman"/>
          <w:b/>
          <w:sz w:val="24"/>
          <w:szCs w:val="24"/>
          <w:lang w:val="en-US"/>
        </w:rPr>
        <w:t>TINKLO VYSTYMO TIKSLAS, UŽDAVINIAI, KRITERIJAI IR POVEIKIO VERTINIMAS</w:t>
      </w:r>
    </w:p>
    <w:p w:rsidR="00FD39FA" w:rsidRPr="00FD39FA" w:rsidRDefault="00FD39FA" w:rsidP="00FD39FA">
      <w:pPr>
        <w:spacing w:line="276" w:lineRule="auto"/>
        <w:ind w:firstLine="851"/>
        <w:jc w:val="both"/>
        <w:rPr>
          <w:rFonts w:ascii="Times New Roman" w:hAnsi="Times New Roman"/>
          <w:b/>
          <w:sz w:val="24"/>
          <w:szCs w:val="24"/>
          <w:lang w:val="en-US"/>
        </w:rPr>
      </w:pPr>
    </w:p>
    <w:p w:rsidR="00FD39FA" w:rsidRPr="00A037AA" w:rsidRDefault="00FD39FA" w:rsidP="00FD39FA">
      <w:pPr>
        <w:spacing w:line="276" w:lineRule="auto"/>
        <w:ind w:firstLine="851"/>
        <w:jc w:val="both"/>
        <w:rPr>
          <w:rFonts w:ascii="Times New Roman" w:hAnsi="Times New Roman"/>
          <w:sz w:val="24"/>
          <w:szCs w:val="24"/>
          <w:lang w:val="lt-LT"/>
        </w:rPr>
      </w:pPr>
      <w:r w:rsidRPr="00A037AA">
        <w:rPr>
          <w:rFonts w:ascii="Times New Roman" w:hAnsi="Times New Roman"/>
          <w:sz w:val="24"/>
          <w:szCs w:val="24"/>
          <w:lang w:val="lt-LT"/>
        </w:rPr>
        <w:t>1</w:t>
      </w:r>
      <w:r w:rsidR="00897899" w:rsidRPr="00A037AA">
        <w:rPr>
          <w:rFonts w:ascii="Times New Roman" w:hAnsi="Times New Roman"/>
          <w:sz w:val="24"/>
          <w:szCs w:val="24"/>
          <w:lang w:val="lt-LT"/>
        </w:rPr>
        <w:t>3</w:t>
      </w:r>
      <w:r w:rsidRPr="00A037AA">
        <w:rPr>
          <w:rFonts w:ascii="Times New Roman" w:hAnsi="Times New Roman"/>
          <w:sz w:val="24"/>
          <w:szCs w:val="24"/>
          <w:lang w:val="lt-LT"/>
        </w:rPr>
        <w:t>. Tinklo vystymo tikslas ‒ profesinio mokymo prieinamumo ir kokybės, kvalifikacijų atitikties šalies ūkio poreikiams, specialistų pasiūlos ir paklausos balanso nacionaliniu ir regionų mastu užtikrinimas.</w:t>
      </w:r>
    </w:p>
    <w:p w:rsidR="00FD39FA" w:rsidRPr="00A037AA" w:rsidRDefault="00FD39FA">
      <w:pPr>
        <w:spacing w:line="276" w:lineRule="auto"/>
        <w:ind w:firstLine="851"/>
        <w:jc w:val="both"/>
        <w:rPr>
          <w:rFonts w:ascii="Times New Roman" w:hAnsi="Times New Roman"/>
          <w:sz w:val="24"/>
          <w:szCs w:val="24"/>
          <w:lang w:val="lt-LT"/>
        </w:rPr>
      </w:pPr>
      <w:r w:rsidRPr="00A037AA">
        <w:rPr>
          <w:rFonts w:ascii="Times New Roman" w:hAnsi="Times New Roman"/>
          <w:sz w:val="24"/>
          <w:szCs w:val="24"/>
          <w:lang w:val="lt-LT"/>
        </w:rPr>
        <w:t>1</w:t>
      </w:r>
      <w:r w:rsidR="00897899" w:rsidRPr="00A037AA">
        <w:rPr>
          <w:rFonts w:ascii="Times New Roman" w:hAnsi="Times New Roman"/>
          <w:sz w:val="24"/>
          <w:szCs w:val="24"/>
          <w:lang w:val="lt-LT"/>
        </w:rPr>
        <w:t>4</w:t>
      </w:r>
      <w:r w:rsidRPr="00A037AA">
        <w:rPr>
          <w:rFonts w:ascii="Times New Roman" w:hAnsi="Times New Roman"/>
          <w:sz w:val="24"/>
          <w:szCs w:val="24"/>
          <w:lang w:val="lt-LT"/>
        </w:rPr>
        <w:t>. Tinklo vystymo uždaviniai:</w:t>
      </w:r>
    </w:p>
    <w:p w:rsidR="00FD39FA" w:rsidRPr="00A037AA" w:rsidRDefault="00FD39FA" w:rsidP="00FD39FA">
      <w:pPr>
        <w:spacing w:line="276" w:lineRule="auto"/>
        <w:ind w:firstLine="851"/>
        <w:jc w:val="both"/>
        <w:rPr>
          <w:rFonts w:ascii="Times New Roman" w:hAnsi="Times New Roman"/>
          <w:sz w:val="24"/>
          <w:szCs w:val="24"/>
          <w:lang w:val="lt-LT"/>
        </w:rPr>
      </w:pPr>
      <w:r w:rsidRPr="00A037AA">
        <w:rPr>
          <w:rFonts w:ascii="Times New Roman" w:hAnsi="Times New Roman"/>
          <w:sz w:val="24"/>
          <w:szCs w:val="24"/>
          <w:lang w:val="lt-LT"/>
        </w:rPr>
        <w:t>1</w:t>
      </w:r>
      <w:r w:rsidR="00897899" w:rsidRPr="00A037AA">
        <w:rPr>
          <w:rFonts w:ascii="Times New Roman" w:hAnsi="Times New Roman"/>
          <w:sz w:val="24"/>
          <w:szCs w:val="24"/>
          <w:lang w:val="lt-LT"/>
        </w:rPr>
        <w:t>4</w:t>
      </w:r>
      <w:r w:rsidRPr="00A037AA">
        <w:rPr>
          <w:rFonts w:ascii="Times New Roman" w:hAnsi="Times New Roman"/>
          <w:sz w:val="24"/>
          <w:szCs w:val="24"/>
          <w:lang w:val="lt-LT"/>
        </w:rPr>
        <w:t>.1. optimizuoti valstybinių profesinio mokymo įstaigų tinklą;</w:t>
      </w:r>
    </w:p>
    <w:p w:rsidR="00FD39FA" w:rsidRPr="00A037AA" w:rsidRDefault="00FD39FA" w:rsidP="00FD39FA">
      <w:pPr>
        <w:spacing w:line="276" w:lineRule="auto"/>
        <w:ind w:firstLine="851"/>
        <w:jc w:val="both"/>
        <w:rPr>
          <w:rFonts w:ascii="Times New Roman" w:hAnsi="Times New Roman"/>
          <w:sz w:val="24"/>
          <w:szCs w:val="24"/>
          <w:lang w:val="lt-LT"/>
        </w:rPr>
      </w:pPr>
      <w:r w:rsidRPr="00A037AA">
        <w:rPr>
          <w:rFonts w:ascii="Times New Roman" w:hAnsi="Times New Roman"/>
          <w:sz w:val="24"/>
          <w:szCs w:val="24"/>
          <w:lang w:val="lt-LT"/>
        </w:rPr>
        <w:t>1</w:t>
      </w:r>
      <w:r w:rsidR="00897899" w:rsidRPr="00A037AA">
        <w:rPr>
          <w:rFonts w:ascii="Times New Roman" w:hAnsi="Times New Roman"/>
          <w:sz w:val="24"/>
          <w:szCs w:val="24"/>
          <w:lang w:val="lt-LT"/>
        </w:rPr>
        <w:t>4</w:t>
      </w:r>
      <w:r w:rsidRPr="00A037AA">
        <w:rPr>
          <w:rFonts w:ascii="Times New Roman" w:hAnsi="Times New Roman"/>
          <w:sz w:val="24"/>
          <w:szCs w:val="24"/>
          <w:lang w:val="lt-LT"/>
        </w:rPr>
        <w:t>.2. užtikrinti kokybišką profesinio mokymo prieinamumą.</w:t>
      </w:r>
    </w:p>
    <w:p w:rsidR="00FD39FA" w:rsidRPr="00A037AA" w:rsidRDefault="00897899" w:rsidP="00FD39FA">
      <w:pPr>
        <w:spacing w:line="276" w:lineRule="auto"/>
        <w:ind w:firstLine="851"/>
        <w:jc w:val="both"/>
        <w:rPr>
          <w:rFonts w:ascii="Times New Roman" w:hAnsi="Times New Roman"/>
          <w:sz w:val="24"/>
          <w:szCs w:val="24"/>
          <w:lang w:val="lt-LT"/>
        </w:rPr>
      </w:pPr>
      <w:r w:rsidRPr="00A037AA">
        <w:rPr>
          <w:rFonts w:ascii="Times New Roman" w:hAnsi="Times New Roman"/>
          <w:sz w:val="24"/>
          <w:szCs w:val="24"/>
          <w:lang w:val="lt-LT"/>
        </w:rPr>
        <w:t xml:space="preserve">15. </w:t>
      </w:r>
      <w:r w:rsidR="00FD39FA" w:rsidRPr="00A037AA">
        <w:rPr>
          <w:rFonts w:ascii="Times New Roman" w:hAnsi="Times New Roman"/>
          <w:sz w:val="24"/>
          <w:szCs w:val="24"/>
          <w:lang w:val="lt-LT"/>
        </w:rPr>
        <w:t xml:space="preserve">Tinklo vystymo prioritetas </w:t>
      </w:r>
      <w:r w:rsidR="00E739BF" w:rsidRPr="00F402C5">
        <w:rPr>
          <w:rFonts w:ascii="Times New Roman" w:hAnsi="Times New Roman"/>
          <w:sz w:val="24"/>
          <w:szCs w:val="24"/>
          <w:lang w:val="lt-LT"/>
        </w:rPr>
        <w:t>–</w:t>
      </w:r>
      <w:r w:rsidR="00FD39FA" w:rsidRPr="00A037AA">
        <w:rPr>
          <w:rFonts w:ascii="Times New Roman" w:hAnsi="Times New Roman"/>
          <w:sz w:val="24"/>
          <w:szCs w:val="24"/>
          <w:lang w:val="lt-LT"/>
        </w:rPr>
        <w:t xml:space="preserve"> </w:t>
      </w:r>
      <w:r w:rsidR="009E7721" w:rsidRPr="00A037AA">
        <w:rPr>
          <w:rFonts w:ascii="Times New Roman" w:hAnsi="Times New Roman"/>
          <w:sz w:val="24"/>
          <w:szCs w:val="24"/>
          <w:lang w:val="lt-LT"/>
        </w:rPr>
        <w:t>kaimo gyvenamosiose vietovėse priimami sprendimai, siejami su švietimo paslaugų konsolidavimu ‒ mokyklų, kuriose būtų galima įgyti kokybišką bendrąjį ugdymą ir profesinį mokymą.</w:t>
      </w:r>
    </w:p>
    <w:p w:rsidR="00D94F2F" w:rsidRPr="00A037AA" w:rsidRDefault="00897899" w:rsidP="00E23F14">
      <w:pPr>
        <w:pStyle w:val="tajtip"/>
        <w:shd w:val="clear" w:color="auto" w:fill="FFFFFF"/>
        <w:spacing w:before="0" w:beforeAutospacing="0" w:after="0" w:afterAutospacing="0"/>
        <w:ind w:firstLine="851"/>
        <w:jc w:val="both"/>
        <w:rPr>
          <w:color w:val="000000"/>
          <w:lang w:val="lt-LT"/>
        </w:rPr>
      </w:pPr>
      <w:r w:rsidRPr="00A037AA">
        <w:rPr>
          <w:color w:val="000000"/>
          <w:lang w:val="lt-LT"/>
        </w:rPr>
        <w:t>16</w:t>
      </w:r>
      <w:r w:rsidR="00D94F2F" w:rsidRPr="00A037AA">
        <w:rPr>
          <w:color w:val="000000"/>
          <w:lang w:val="lt-LT"/>
        </w:rPr>
        <w:t>. Tinklas tvarkomas ir sprendimai priimami išanalizavus esamą visų profesinio mokymo teikėjų tinklą ir atsižvelgiant į šiuos kriterijus:</w:t>
      </w:r>
    </w:p>
    <w:p w:rsidR="00D94F2F" w:rsidRPr="00A037AA" w:rsidRDefault="00897899" w:rsidP="00E23F14">
      <w:pPr>
        <w:pStyle w:val="tajtip"/>
        <w:shd w:val="clear" w:color="auto" w:fill="FFFFFF"/>
        <w:spacing w:before="0" w:beforeAutospacing="0" w:after="0" w:afterAutospacing="0"/>
        <w:ind w:firstLine="851"/>
        <w:jc w:val="both"/>
        <w:rPr>
          <w:color w:val="000000"/>
          <w:lang w:val="lt-LT"/>
        </w:rPr>
      </w:pPr>
      <w:r w:rsidRPr="00A037AA">
        <w:rPr>
          <w:color w:val="000000"/>
          <w:lang w:val="lt-LT"/>
        </w:rPr>
        <w:t>16</w:t>
      </w:r>
      <w:r w:rsidR="00D94F2F" w:rsidRPr="00A037AA">
        <w:rPr>
          <w:color w:val="000000"/>
          <w:lang w:val="lt-LT"/>
        </w:rPr>
        <w:t>.1. demografinių pokyčių perspektyvas;</w:t>
      </w:r>
    </w:p>
    <w:p w:rsidR="00D94F2F" w:rsidRPr="00A037AA" w:rsidRDefault="00897899" w:rsidP="00FD39FA">
      <w:pPr>
        <w:spacing w:line="276" w:lineRule="auto"/>
        <w:ind w:firstLine="851"/>
        <w:jc w:val="both"/>
        <w:rPr>
          <w:rFonts w:ascii="Times New Roman" w:hAnsi="Times New Roman"/>
          <w:sz w:val="24"/>
          <w:szCs w:val="24"/>
          <w:lang w:val="lt-LT"/>
        </w:rPr>
      </w:pPr>
      <w:r w:rsidRPr="00A037AA">
        <w:rPr>
          <w:rFonts w:ascii="Times New Roman" w:hAnsi="Times New Roman"/>
          <w:sz w:val="24"/>
          <w:szCs w:val="24"/>
          <w:lang w:val="lt-LT"/>
        </w:rPr>
        <w:t>16</w:t>
      </w:r>
      <w:r w:rsidR="00D94F2F" w:rsidRPr="00A037AA">
        <w:rPr>
          <w:rFonts w:ascii="Times New Roman" w:hAnsi="Times New Roman"/>
          <w:sz w:val="24"/>
          <w:szCs w:val="24"/>
          <w:lang w:val="lt-LT"/>
        </w:rPr>
        <w:t>.2. profesinio mokymo prieinamumo galimybes.</w:t>
      </w:r>
    </w:p>
    <w:p w:rsidR="00FD39FA" w:rsidRPr="00397DF9" w:rsidRDefault="00897899" w:rsidP="00800FA8">
      <w:pPr>
        <w:spacing w:line="276" w:lineRule="auto"/>
        <w:ind w:firstLine="851"/>
        <w:jc w:val="both"/>
        <w:rPr>
          <w:rFonts w:ascii="Times New Roman" w:hAnsi="Times New Roman"/>
          <w:sz w:val="24"/>
          <w:szCs w:val="24"/>
          <w:lang w:val="lt-LT"/>
        </w:rPr>
      </w:pPr>
      <w:r w:rsidRPr="00A037AA">
        <w:rPr>
          <w:rFonts w:ascii="Times New Roman" w:hAnsi="Times New Roman"/>
          <w:sz w:val="24"/>
          <w:szCs w:val="24"/>
          <w:lang w:val="lt-LT"/>
        </w:rPr>
        <w:t xml:space="preserve">17. </w:t>
      </w:r>
      <w:r w:rsidR="00C41F3A" w:rsidRPr="00A037AA">
        <w:rPr>
          <w:rFonts w:ascii="Times New Roman" w:hAnsi="Times New Roman"/>
          <w:sz w:val="24"/>
          <w:szCs w:val="24"/>
          <w:lang w:val="lt-LT"/>
        </w:rPr>
        <w:t xml:space="preserve">Numatomas Tinklo pertvarkos rezultatų vertinimo kriterijus </w:t>
      </w:r>
      <w:r w:rsidR="00E739BF" w:rsidRPr="00F402C5">
        <w:rPr>
          <w:rFonts w:ascii="Times New Roman" w:hAnsi="Times New Roman"/>
          <w:sz w:val="24"/>
          <w:szCs w:val="24"/>
          <w:lang w:val="lt-LT"/>
        </w:rPr>
        <w:t>–</w:t>
      </w:r>
      <w:r w:rsidR="00C41F3A" w:rsidRPr="00A037AA">
        <w:rPr>
          <w:rFonts w:ascii="Times New Roman" w:hAnsi="Times New Roman"/>
          <w:sz w:val="24"/>
          <w:szCs w:val="24"/>
          <w:lang w:val="lt-LT"/>
        </w:rPr>
        <w:t xml:space="preserve"> optimizuotas valstybinių profesinio mokymo įstaigų, kuriose Švietimo, mokslo ir sporto ministerija įgyvendina savininko (dalininko) teises ir pareigas, tinklas – reorganizuotų vi</w:t>
      </w:r>
      <w:r w:rsidR="00C41F3A" w:rsidRPr="00397DF9">
        <w:rPr>
          <w:rFonts w:ascii="Times New Roman" w:hAnsi="Times New Roman"/>
          <w:sz w:val="24"/>
          <w:szCs w:val="24"/>
          <w:lang w:val="lt-LT"/>
        </w:rPr>
        <w:t xml:space="preserve">ešųjų profesinio mokymo įstaigų skaičius – </w:t>
      </w:r>
      <w:r w:rsidR="00C41F3A" w:rsidRPr="00A037AA">
        <w:rPr>
          <w:rFonts w:ascii="Times New Roman" w:hAnsi="Times New Roman"/>
          <w:sz w:val="24"/>
          <w:szCs w:val="24"/>
          <w:lang w:val="lt-LT"/>
        </w:rPr>
        <w:t>1</w:t>
      </w:r>
      <w:r w:rsidR="00C41F3A" w:rsidRPr="00397DF9">
        <w:rPr>
          <w:rFonts w:ascii="Times New Roman" w:hAnsi="Times New Roman"/>
          <w:sz w:val="24"/>
          <w:szCs w:val="24"/>
          <w:lang w:val="lt-LT"/>
        </w:rPr>
        <w:t>.</w:t>
      </w:r>
    </w:p>
    <w:p w:rsidR="004207C6" w:rsidRPr="00F402C5" w:rsidRDefault="004207C6" w:rsidP="00800FA8">
      <w:pPr>
        <w:jc w:val="both"/>
        <w:rPr>
          <w:rFonts w:ascii="Times New Roman" w:hAnsi="Times New Roman"/>
          <w:sz w:val="24"/>
          <w:szCs w:val="24"/>
          <w:lang w:val="lt-LT"/>
        </w:rPr>
      </w:pPr>
    </w:p>
    <w:p w:rsidR="004207C6" w:rsidRPr="00F402C5" w:rsidRDefault="009D6879" w:rsidP="004207C6">
      <w:pPr>
        <w:tabs>
          <w:tab w:val="center" w:pos="4748"/>
          <w:tab w:val="left" w:pos="6249"/>
        </w:tabs>
        <w:rPr>
          <w:rFonts w:ascii="Times New Roman" w:hAnsi="Times New Roman"/>
          <w:b/>
          <w:sz w:val="24"/>
          <w:szCs w:val="24"/>
          <w:lang w:val="lt-LT"/>
        </w:rPr>
      </w:pPr>
      <w:r w:rsidRPr="00F402C5">
        <w:rPr>
          <w:rFonts w:ascii="Times New Roman" w:hAnsi="Times New Roman"/>
          <w:b/>
          <w:sz w:val="24"/>
          <w:szCs w:val="24"/>
          <w:lang w:val="lt-LT"/>
        </w:rPr>
        <w:t xml:space="preserve">                                                                     </w:t>
      </w:r>
      <w:r w:rsidR="00334E2A">
        <w:rPr>
          <w:rFonts w:ascii="Times New Roman" w:hAnsi="Times New Roman"/>
          <w:b/>
          <w:sz w:val="24"/>
          <w:szCs w:val="24"/>
          <w:lang w:val="lt-LT"/>
        </w:rPr>
        <w:t>IV</w:t>
      </w:r>
      <w:r w:rsidRPr="00F402C5">
        <w:rPr>
          <w:rFonts w:ascii="Times New Roman" w:hAnsi="Times New Roman"/>
          <w:b/>
          <w:sz w:val="24"/>
          <w:szCs w:val="24"/>
          <w:lang w:val="lt-LT"/>
        </w:rPr>
        <w:t xml:space="preserve">  </w:t>
      </w:r>
      <w:r w:rsidR="004207C6" w:rsidRPr="00F402C5">
        <w:rPr>
          <w:rFonts w:ascii="Times New Roman" w:hAnsi="Times New Roman"/>
          <w:b/>
          <w:sz w:val="24"/>
          <w:szCs w:val="24"/>
          <w:lang w:val="lt-LT"/>
        </w:rPr>
        <w:t>SKYRIUS</w:t>
      </w:r>
      <w:r w:rsidR="004207C6" w:rsidRPr="00F402C5">
        <w:rPr>
          <w:rFonts w:ascii="Times New Roman" w:hAnsi="Times New Roman"/>
          <w:b/>
          <w:sz w:val="24"/>
          <w:szCs w:val="24"/>
          <w:lang w:val="lt-LT"/>
        </w:rPr>
        <w:tab/>
      </w:r>
    </w:p>
    <w:p w:rsidR="004207C6" w:rsidRPr="00F402C5" w:rsidRDefault="004207C6" w:rsidP="004207C6">
      <w:pPr>
        <w:jc w:val="center"/>
        <w:rPr>
          <w:rFonts w:ascii="Times New Roman" w:hAnsi="Times New Roman"/>
          <w:b/>
          <w:sz w:val="24"/>
          <w:szCs w:val="24"/>
          <w:lang w:val="lt-LT"/>
        </w:rPr>
      </w:pPr>
      <w:r w:rsidRPr="00F402C5">
        <w:rPr>
          <w:rFonts w:ascii="Times New Roman" w:hAnsi="Times New Roman"/>
          <w:b/>
          <w:sz w:val="24"/>
          <w:szCs w:val="24"/>
          <w:lang w:val="lt-LT"/>
        </w:rPr>
        <w:t>BAIGIAMOSIOS NUOSTATOS</w:t>
      </w:r>
    </w:p>
    <w:p w:rsidR="004207C6" w:rsidRPr="00F402C5" w:rsidRDefault="004207C6" w:rsidP="004207C6">
      <w:pPr>
        <w:rPr>
          <w:rFonts w:ascii="Times New Roman" w:hAnsi="Times New Roman"/>
          <w:b/>
          <w:sz w:val="24"/>
          <w:szCs w:val="24"/>
          <w:lang w:val="lt-LT"/>
        </w:rPr>
      </w:pPr>
    </w:p>
    <w:p w:rsidR="004207C6" w:rsidRPr="00F402C5" w:rsidRDefault="004207C6" w:rsidP="00E23F14">
      <w:pPr>
        <w:tabs>
          <w:tab w:val="left" w:pos="993"/>
        </w:tabs>
        <w:spacing w:line="276" w:lineRule="auto"/>
        <w:jc w:val="both"/>
        <w:rPr>
          <w:rFonts w:ascii="Times New Roman" w:hAnsi="Times New Roman"/>
          <w:sz w:val="24"/>
          <w:szCs w:val="24"/>
          <w:lang w:val="lt-LT"/>
        </w:rPr>
      </w:pPr>
      <w:r w:rsidRPr="00F402C5">
        <w:rPr>
          <w:rFonts w:ascii="Times New Roman" w:hAnsi="Times New Roman"/>
          <w:sz w:val="24"/>
          <w:szCs w:val="24"/>
          <w:lang w:val="lt-LT"/>
        </w:rPr>
        <w:t xml:space="preserve">              </w:t>
      </w:r>
      <w:r w:rsidR="009D6879" w:rsidRPr="00F402C5">
        <w:rPr>
          <w:rFonts w:ascii="Times New Roman" w:hAnsi="Times New Roman"/>
          <w:sz w:val="24"/>
          <w:szCs w:val="24"/>
          <w:lang w:val="lt-LT"/>
        </w:rPr>
        <w:t>1</w:t>
      </w:r>
      <w:r w:rsidR="00897899">
        <w:rPr>
          <w:rFonts w:ascii="Times New Roman" w:hAnsi="Times New Roman"/>
          <w:sz w:val="24"/>
          <w:szCs w:val="24"/>
          <w:lang w:val="lt-LT"/>
        </w:rPr>
        <w:t>8</w:t>
      </w:r>
      <w:r w:rsidR="009D6879" w:rsidRPr="00F402C5">
        <w:rPr>
          <w:rFonts w:ascii="Times New Roman" w:hAnsi="Times New Roman"/>
          <w:sz w:val="24"/>
          <w:szCs w:val="24"/>
          <w:lang w:val="lt-LT"/>
        </w:rPr>
        <w:t xml:space="preserve">. </w:t>
      </w:r>
      <w:r w:rsidRPr="00F402C5">
        <w:rPr>
          <w:rFonts w:ascii="Times New Roman" w:hAnsi="Times New Roman"/>
          <w:sz w:val="24"/>
          <w:szCs w:val="24"/>
          <w:lang w:val="lt-LT"/>
        </w:rPr>
        <w:t>Plano įgyvendin</w:t>
      </w:r>
      <w:r w:rsidR="00275E03">
        <w:rPr>
          <w:rFonts w:ascii="Times New Roman" w:hAnsi="Times New Roman"/>
          <w:sz w:val="24"/>
          <w:szCs w:val="24"/>
          <w:lang w:val="lt-LT"/>
        </w:rPr>
        <w:t>i</w:t>
      </w:r>
      <w:r w:rsidRPr="00F402C5">
        <w:rPr>
          <w:rFonts w:ascii="Times New Roman" w:hAnsi="Times New Roman"/>
          <w:sz w:val="24"/>
          <w:szCs w:val="24"/>
          <w:lang w:val="lt-LT"/>
        </w:rPr>
        <w:t xml:space="preserve">mas: </w:t>
      </w:r>
    </w:p>
    <w:p w:rsidR="004207C6" w:rsidRPr="00F402C5" w:rsidRDefault="004207C6" w:rsidP="00E23F14">
      <w:pPr>
        <w:tabs>
          <w:tab w:val="left" w:pos="851"/>
        </w:tabs>
        <w:spacing w:line="276" w:lineRule="auto"/>
        <w:jc w:val="both"/>
        <w:rPr>
          <w:rFonts w:ascii="Times New Roman" w:hAnsi="Times New Roman"/>
          <w:sz w:val="24"/>
          <w:szCs w:val="24"/>
          <w:lang w:val="lt-LT"/>
        </w:rPr>
      </w:pPr>
      <w:r w:rsidRPr="00F402C5">
        <w:rPr>
          <w:rFonts w:ascii="Times New Roman" w:hAnsi="Times New Roman"/>
          <w:sz w:val="24"/>
          <w:szCs w:val="24"/>
          <w:lang w:val="lt-LT"/>
        </w:rPr>
        <w:t xml:space="preserve">              </w:t>
      </w:r>
      <w:r w:rsidR="009D6879" w:rsidRPr="00F402C5">
        <w:rPr>
          <w:rFonts w:ascii="Times New Roman" w:hAnsi="Times New Roman"/>
          <w:sz w:val="24"/>
          <w:szCs w:val="24"/>
          <w:lang w:val="lt-LT"/>
        </w:rPr>
        <w:t>1</w:t>
      </w:r>
      <w:r w:rsidR="00897899">
        <w:rPr>
          <w:rFonts w:ascii="Times New Roman" w:hAnsi="Times New Roman"/>
          <w:sz w:val="24"/>
          <w:szCs w:val="24"/>
          <w:lang w:val="lt-LT"/>
        </w:rPr>
        <w:t>8</w:t>
      </w:r>
      <w:r w:rsidR="009D6879" w:rsidRPr="00F402C5">
        <w:rPr>
          <w:rFonts w:ascii="Times New Roman" w:hAnsi="Times New Roman"/>
          <w:sz w:val="24"/>
          <w:szCs w:val="24"/>
          <w:lang w:val="lt-LT"/>
        </w:rPr>
        <w:t xml:space="preserve">.1. </w:t>
      </w:r>
      <w:r w:rsidRPr="00F402C5">
        <w:rPr>
          <w:rFonts w:ascii="Times New Roman" w:hAnsi="Times New Roman"/>
          <w:sz w:val="24"/>
          <w:szCs w:val="24"/>
          <w:lang w:val="lt-LT"/>
        </w:rPr>
        <w:t xml:space="preserve">priimami sprendimai dėl Profesinio mokymo centro „Žirmūnai“ ir </w:t>
      </w:r>
      <w:r w:rsidR="009D6879" w:rsidRPr="00F402C5">
        <w:rPr>
          <w:rFonts w:ascii="Times New Roman" w:hAnsi="Times New Roman"/>
          <w:sz w:val="24"/>
          <w:szCs w:val="24"/>
          <w:lang w:val="lt-LT"/>
        </w:rPr>
        <w:t>Veisiejų technologijos ir verslo mokyklos</w:t>
      </w:r>
      <w:r w:rsidR="008B6B8D" w:rsidRPr="00F402C5">
        <w:rPr>
          <w:rFonts w:ascii="Times New Roman" w:hAnsi="Times New Roman"/>
          <w:sz w:val="24"/>
          <w:szCs w:val="24"/>
          <w:lang w:val="lt-LT"/>
        </w:rPr>
        <w:t xml:space="preserve"> reorganizavimo</w:t>
      </w:r>
      <w:r w:rsidR="009D6879" w:rsidRPr="00F402C5">
        <w:rPr>
          <w:rFonts w:ascii="Times New Roman" w:hAnsi="Times New Roman"/>
          <w:sz w:val="24"/>
          <w:szCs w:val="24"/>
          <w:lang w:val="lt-LT"/>
        </w:rPr>
        <w:t xml:space="preserve">. </w:t>
      </w:r>
      <w:r w:rsidR="003C60DB">
        <w:rPr>
          <w:rFonts w:ascii="Times New Roman" w:hAnsi="Times New Roman"/>
          <w:sz w:val="24"/>
          <w:szCs w:val="24"/>
          <w:lang w:val="lt-LT"/>
        </w:rPr>
        <w:t>Reorganizavimas pradedamas</w:t>
      </w:r>
      <w:r w:rsidR="008B6B8D" w:rsidRPr="00F402C5">
        <w:rPr>
          <w:rFonts w:ascii="Times New Roman" w:hAnsi="Times New Roman"/>
          <w:sz w:val="24"/>
          <w:szCs w:val="24"/>
          <w:lang w:val="lt-LT"/>
        </w:rPr>
        <w:t xml:space="preserve"> </w:t>
      </w:r>
      <w:r w:rsidRPr="00F402C5">
        <w:rPr>
          <w:rFonts w:ascii="Times New Roman" w:hAnsi="Times New Roman"/>
          <w:sz w:val="24"/>
          <w:szCs w:val="24"/>
          <w:lang w:val="lt-LT"/>
        </w:rPr>
        <w:t xml:space="preserve">iki </w:t>
      </w:r>
      <w:r w:rsidR="009D6879" w:rsidRPr="00F402C5">
        <w:rPr>
          <w:rFonts w:ascii="Times New Roman" w:hAnsi="Times New Roman"/>
          <w:sz w:val="24"/>
          <w:szCs w:val="24"/>
          <w:lang w:val="lt-LT"/>
        </w:rPr>
        <w:t xml:space="preserve">2021 m. </w:t>
      </w:r>
      <w:r w:rsidRPr="00F402C5">
        <w:rPr>
          <w:rFonts w:ascii="Times New Roman" w:hAnsi="Times New Roman"/>
          <w:sz w:val="24"/>
          <w:szCs w:val="24"/>
          <w:lang w:val="lt-LT"/>
        </w:rPr>
        <w:t>balandžio 30 dienos. Reorganiz</w:t>
      </w:r>
      <w:r w:rsidR="003C60DB">
        <w:rPr>
          <w:rFonts w:ascii="Times New Roman" w:hAnsi="Times New Roman"/>
          <w:sz w:val="24"/>
          <w:szCs w:val="24"/>
          <w:lang w:val="lt-LT"/>
        </w:rPr>
        <w:t>avimas baigiamas iki</w:t>
      </w:r>
      <w:r w:rsidRPr="00F402C5">
        <w:rPr>
          <w:rFonts w:ascii="Times New Roman" w:hAnsi="Times New Roman"/>
          <w:sz w:val="24"/>
          <w:szCs w:val="24"/>
          <w:lang w:val="lt-LT"/>
        </w:rPr>
        <w:t xml:space="preserve"> </w:t>
      </w:r>
      <w:r w:rsidR="009D6879" w:rsidRPr="00F402C5">
        <w:rPr>
          <w:rFonts w:ascii="Times New Roman" w:hAnsi="Times New Roman"/>
          <w:sz w:val="24"/>
          <w:szCs w:val="24"/>
          <w:lang w:val="lt-LT"/>
        </w:rPr>
        <w:t xml:space="preserve">2021 m. </w:t>
      </w:r>
      <w:r w:rsidR="008B6B8D" w:rsidRPr="00F402C5">
        <w:rPr>
          <w:rFonts w:ascii="Times New Roman" w:hAnsi="Times New Roman"/>
          <w:sz w:val="24"/>
          <w:szCs w:val="24"/>
          <w:lang w:val="lt-LT"/>
        </w:rPr>
        <w:t>rugsėjo 1 dien</w:t>
      </w:r>
      <w:r w:rsidR="003C60DB">
        <w:rPr>
          <w:rFonts w:ascii="Times New Roman" w:hAnsi="Times New Roman"/>
          <w:sz w:val="24"/>
          <w:szCs w:val="24"/>
          <w:lang w:val="lt-LT"/>
        </w:rPr>
        <w:t>os</w:t>
      </w:r>
      <w:r w:rsidR="008B6B8D" w:rsidRPr="00F402C5">
        <w:rPr>
          <w:rFonts w:ascii="Times New Roman" w:hAnsi="Times New Roman"/>
          <w:sz w:val="24"/>
          <w:szCs w:val="24"/>
          <w:lang w:val="lt-LT"/>
        </w:rPr>
        <w:t>;</w:t>
      </w:r>
    </w:p>
    <w:p w:rsidR="004207C6" w:rsidRPr="00F402C5" w:rsidRDefault="004207C6" w:rsidP="00E23F14">
      <w:pPr>
        <w:spacing w:line="276" w:lineRule="auto"/>
        <w:jc w:val="both"/>
        <w:rPr>
          <w:rFonts w:ascii="Times New Roman" w:hAnsi="Times New Roman"/>
          <w:sz w:val="24"/>
          <w:szCs w:val="24"/>
          <w:lang w:val="lt-LT"/>
        </w:rPr>
      </w:pPr>
      <w:r w:rsidRPr="00F402C5">
        <w:rPr>
          <w:rFonts w:ascii="Times New Roman" w:hAnsi="Times New Roman"/>
          <w:sz w:val="24"/>
          <w:szCs w:val="24"/>
          <w:lang w:val="lt-LT"/>
        </w:rPr>
        <w:lastRenderedPageBreak/>
        <w:t xml:space="preserve">            </w:t>
      </w:r>
      <w:r w:rsidR="00E23F14">
        <w:rPr>
          <w:rFonts w:ascii="Times New Roman" w:hAnsi="Times New Roman"/>
          <w:sz w:val="24"/>
          <w:szCs w:val="24"/>
          <w:lang w:val="lt-LT"/>
        </w:rPr>
        <w:t xml:space="preserve"> </w:t>
      </w:r>
      <w:r w:rsidRPr="00F402C5">
        <w:rPr>
          <w:rFonts w:ascii="Times New Roman" w:hAnsi="Times New Roman"/>
          <w:sz w:val="24"/>
          <w:szCs w:val="24"/>
          <w:lang w:val="lt-LT"/>
        </w:rPr>
        <w:t xml:space="preserve"> </w:t>
      </w:r>
      <w:r w:rsidR="009D6879" w:rsidRPr="00F402C5">
        <w:rPr>
          <w:rFonts w:ascii="Times New Roman" w:hAnsi="Times New Roman"/>
          <w:sz w:val="24"/>
          <w:szCs w:val="24"/>
          <w:lang w:val="lt-LT"/>
        </w:rPr>
        <w:t>1</w:t>
      </w:r>
      <w:r w:rsidR="00897899">
        <w:rPr>
          <w:rFonts w:ascii="Times New Roman" w:hAnsi="Times New Roman"/>
          <w:sz w:val="24"/>
          <w:szCs w:val="24"/>
          <w:lang w:val="lt-LT"/>
        </w:rPr>
        <w:t>8</w:t>
      </w:r>
      <w:r w:rsidR="009D6879" w:rsidRPr="00F402C5">
        <w:rPr>
          <w:rFonts w:ascii="Times New Roman" w:hAnsi="Times New Roman"/>
          <w:sz w:val="24"/>
          <w:szCs w:val="24"/>
          <w:lang w:val="lt-LT"/>
        </w:rPr>
        <w:t>.2. i</w:t>
      </w:r>
      <w:r w:rsidRPr="00F402C5">
        <w:rPr>
          <w:rFonts w:ascii="Times New Roman" w:hAnsi="Times New Roman"/>
          <w:sz w:val="24"/>
          <w:szCs w:val="24"/>
          <w:lang w:val="lt-LT"/>
        </w:rPr>
        <w:t>nventorizuo</w:t>
      </w:r>
      <w:r w:rsidR="009D6879" w:rsidRPr="00F402C5">
        <w:rPr>
          <w:rFonts w:ascii="Times New Roman" w:hAnsi="Times New Roman"/>
          <w:sz w:val="24"/>
          <w:szCs w:val="24"/>
          <w:lang w:val="lt-LT"/>
        </w:rPr>
        <w:t xml:space="preserve">jamas </w:t>
      </w:r>
      <w:r w:rsidRPr="00F402C5">
        <w:rPr>
          <w:rFonts w:ascii="Times New Roman" w:hAnsi="Times New Roman"/>
          <w:sz w:val="24"/>
          <w:szCs w:val="24"/>
          <w:lang w:val="lt-LT"/>
        </w:rPr>
        <w:t>reorganizuojamų mokyklų perteklin</w:t>
      </w:r>
      <w:r w:rsidR="008B6B8D" w:rsidRPr="00F402C5">
        <w:rPr>
          <w:rFonts w:ascii="Times New Roman" w:hAnsi="Times New Roman"/>
          <w:sz w:val="24"/>
          <w:szCs w:val="24"/>
          <w:lang w:val="lt-LT"/>
        </w:rPr>
        <w:t>is</w:t>
      </w:r>
      <w:r w:rsidRPr="00F402C5">
        <w:rPr>
          <w:rFonts w:ascii="Times New Roman" w:hAnsi="Times New Roman"/>
          <w:sz w:val="24"/>
          <w:szCs w:val="24"/>
          <w:lang w:val="lt-LT"/>
        </w:rPr>
        <w:t>, mokymui nereikaling</w:t>
      </w:r>
      <w:r w:rsidR="008B6B8D" w:rsidRPr="00F402C5">
        <w:rPr>
          <w:rFonts w:ascii="Times New Roman" w:hAnsi="Times New Roman"/>
          <w:sz w:val="24"/>
          <w:szCs w:val="24"/>
          <w:lang w:val="lt-LT"/>
        </w:rPr>
        <w:t>as</w:t>
      </w:r>
      <w:r w:rsidRPr="00F402C5">
        <w:rPr>
          <w:rFonts w:ascii="Times New Roman" w:hAnsi="Times New Roman"/>
          <w:sz w:val="24"/>
          <w:szCs w:val="24"/>
          <w:lang w:val="lt-LT"/>
        </w:rPr>
        <w:t xml:space="preserve"> turt</w:t>
      </w:r>
      <w:r w:rsidR="008B6B8D" w:rsidRPr="00F402C5">
        <w:rPr>
          <w:rFonts w:ascii="Times New Roman" w:hAnsi="Times New Roman"/>
          <w:sz w:val="24"/>
          <w:szCs w:val="24"/>
          <w:lang w:val="lt-LT"/>
        </w:rPr>
        <w:t xml:space="preserve">as </w:t>
      </w:r>
      <w:r w:rsidRPr="00F402C5">
        <w:rPr>
          <w:rFonts w:ascii="Times New Roman" w:hAnsi="Times New Roman"/>
          <w:sz w:val="24"/>
          <w:szCs w:val="24"/>
          <w:lang w:val="lt-LT"/>
        </w:rPr>
        <w:t>ir siūl</w:t>
      </w:r>
      <w:r w:rsidR="008B6B8D" w:rsidRPr="00F402C5">
        <w:rPr>
          <w:rFonts w:ascii="Times New Roman" w:hAnsi="Times New Roman"/>
          <w:sz w:val="24"/>
          <w:szCs w:val="24"/>
          <w:lang w:val="lt-LT"/>
        </w:rPr>
        <w:t xml:space="preserve">oma </w:t>
      </w:r>
      <w:r w:rsidRPr="00F402C5">
        <w:rPr>
          <w:rFonts w:ascii="Times New Roman" w:hAnsi="Times New Roman"/>
          <w:sz w:val="24"/>
          <w:szCs w:val="24"/>
          <w:lang w:val="lt-LT"/>
        </w:rPr>
        <w:t xml:space="preserve">jį perduoti VĮ Turto </w:t>
      </w:r>
      <w:r w:rsidR="008B6B8D" w:rsidRPr="00F402C5">
        <w:rPr>
          <w:rFonts w:ascii="Times New Roman" w:hAnsi="Times New Roman"/>
          <w:sz w:val="24"/>
          <w:szCs w:val="24"/>
          <w:lang w:val="lt-LT"/>
        </w:rPr>
        <w:t>fondui;</w:t>
      </w:r>
    </w:p>
    <w:p w:rsidR="004207C6" w:rsidRPr="00F402C5" w:rsidRDefault="008B6B8D" w:rsidP="00E23F14">
      <w:pPr>
        <w:tabs>
          <w:tab w:val="left" w:pos="851"/>
        </w:tabs>
        <w:overflowPunct/>
        <w:autoSpaceDE/>
        <w:autoSpaceDN/>
        <w:adjustRightInd/>
        <w:spacing w:after="160" w:line="259" w:lineRule="auto"/>
        <w:jc w:val="both"/>
        <w:textAlignment w:val="auto"/>
        <w:rPr>
          <w:rFonts w:ascii="Times New Roman" w:hAnsi="Times New Roman"/>
          <w:sz w:val="24"/>
          <w:szCs w:val="24"/>
          <w:lang w:val="lt-LT"/>
        </w:rPr>
      </w:pPr>
      <w:r w:rsidRPr="00F402C5">
        <w:rPr>
          <w:rFonts w:ascii="Times New Roman" w:hAnsi="Times New Roman"/>
          <w:sz w:val="24"/>
          <w:szCs w:val="24"/>
          <w:lang w:val="lt-LT"/>
        </w:rPr>
        <w:t xml:space="preserve">            </w:t>
      </w:r>
      <w:r w:rsidR="00E23F14">
        <w:rPr>
          <w:rFonts w:ascii="Times New Roman" w:hAnsi="Times New Roman"/>
          <w:sz w:val="24"/>
          <w:szCs w:val="24"/>
          <w:lang w:val="lt-LT"/>
        </w:rPr>
        <w:t xml:space="preserve">  </w:t>
      </w:r>
      <w:r w:rsidRPr="00F402C5">
        <w:rPr>
          <w:rFonts w:ascii="Times New Roman" w:hAnsi="Times New Roman"/>
          <w:sz w:val="24"/>
          <w:szCs w:val="24"/>
          <w:lang w:val="lt-LT"/>
        </w:rPr>
        <w:t>1</w:t>
      </w:r>
      <w:r w:rsidR="00897899">
        <w:rPr>
          <w:rFonts w:ascii="Times New Roman" w:hAnsi="Times New Roman"/>
          <w:sz w:val="24"/>
          <w:szCs w:val="24"/>
          <w:lang w:val="lt-LT"/>
        </w:rPr>
        <w:t>8</w:t>
      </w:r>
      <w:r w:rsidRPr="00F402C5">
        <w:rPr>
          <w:rFonts w:ascii="Times New Roman" w:hAnsi="Times New Roman"/>
          <w:sz w:val="24"/>
          <w:szCs w:val="24"/>
          <w:lang w:val="lt-LT"/>
        </w:rPr>
        <w:t xml:space="preserve">.3. </w:t>
      </w:r>
      <w:r w:rsidR="006B04BB" w:rsidRPr="00800FA8">
        <w:rPr>
          <w:rFonts w:ascii="Times New Roman" w:eastAsiaTheme="minorHAnsi" w:hAnsi="Times New Roman" w:cstheme="minorBidi"/>
          <w:bCs/>
          <w:sz w:val="24"/>
          <w:szCs w:val="22"/>
          <w:lang w:val="lt-LT"/>
        </w:rPr>
        <w:t xml:space="preserve">Valstybinių profesinio mokymo įstaigų, kuriose Švietimo, mokslo ir sporto ministerija įgyvendina savininko (dalininko) teises ir pareigas, steigimo, reorganizavimo, likvidavimo, pertvarkymo ir struktūros pertvarkos 2021 metų planas </w:t>
      </w:r>
      <w:r w:rsidR="004207C6" w:rsidRPr="00800FA8">
        <w:rPr>
          <w:rFonts w:ascii="Times New Roman" w:hAnsi="Times New Roman"/>
          <w:sz w:val="24"/>
          <w:szCs w:val="24"/>
          <w:lang w:val="lt-LT"/>
        </w:rPr>
        <w:t>pateikiamas priede.</w:t>
      </w:r>
      <w:r w:rsidR="004207C6" w:rsidRPr="00F402C5">
        <w:rPr>
          <w:rFonts w:ascii="Times New Roman" w:hAnsi="Times New Roman"/>
          <w:sz w:val="24"/>
          <w:szCs w:val="24"/>
          <w:lang w:val="lt-LT"/>
        </w:rPr>
        <w:t xml:space="preserve"> </w:t>
      </w:r>
    </w:p>
    <w:p w:rsidR="00764EA9" w:rsidRPr="00F402C5" w:rsidRDefault="00764EA9" w:rsidP="004207C6">
      <w:pPr>
        <w:spacing w:line="276" w:lineRule="auto"/>
        <w:jc w:val="both"/>
        <w:rPr>
          <w:rFonts w:ascii="Times New Roman" w:hAnsi="Times New Roman"/>
          <w:sz w:val="24"/>
          <w:szCs w:val="24"/>
          <w:lang w:val="lt-LT"/>
        </w:rPr>
      </w:pPr>
    </w:p>
    <w:p w:rsidR="00764EA9" w:rsidRPr="00F402C5" w:rsidRDefault="00764EA9" w:rsidP="00153AFB">
      <w:pPr>
        <w:spacing w:line="276" w:lineRule="auto"/>
        <w:jc w:val="center"/>
        <w:rPr>
          <w:rFonts w:ascii="Times New Roman" w:hAnsi="Times New Roman"/>
          <w:sz w:val="24"/>
          <w:szCs w:val="24"/>
          <w:lang w:val="lt-LT"/>
        </w:rPr>
      </w:pPr>
      <w:r w:rsidRPr="00F402C5">
        <w:rPr>
          <w:rFonts w:ascii="Times New Roman" w:hAnsi="Times New Roman"/>
          <w:sz w:val="24"/>
          <w:szCs w:val="24"/>
          <w:lang w:val="lt-LT"/>
        </w:rPr>
        <w:t>_________________</w:t>
      </w:r>
    </w:p>
    <w:p w:rsidR="004207C6" w:rsidRPr="00F402C5" w:rsidRDefault="004207C6" w:rsidP="00E23F14">
      <w:pPr>
        <w:tabs>
          <w:tab w:val="left" w:pos="851"/>
        </w:tabs>
        <w:ind w:firstLine="450"/>
        <w:jc w:val="both"/>
        <w:rPr>
          <w:rFonts w:ascii="Times New Roman" w:hAnsi="Times New Roman"/>
          <w:sz w:val="24"/>
          <w:szCs w:val="24"/>
          <w:lang w:val="lt-LT"/>
        </w:rPr>
      </w:pPr>
    </w:p>
    <w:p w:rsidR="004207C6" w:rsidRPr="00F402C5" w:rsidRDefault="004207C6" w:rsidP="004207C6">
      <w:pPr>
        <w:spacing w:line="276" w:lineRule="auto"/>
        <w:ind w:firstLine="993"/>
        <w:jc w:val="both"/>
        <w:rPr>
          <w:rFonts w:ascii="Times New Roman" w:hAnsi="Times New Roman"/>
          <w:sz w:val="24"/>
          <w:szCs w:val="24"/>
          <w:lang w:val="lt-LT"/>
        </w:rPr>
      </w:pPr>
    </w:p>
    <w:p w:rsidR="004207C6" w:rsidRPr="00F402C5" w:rsidRDefault="004207C6" w:rsidP="004207C6">
      <w:pPr>
        <w:spacing w:line="276" w:lineRule="auto"/>
        <w:ind w:firstLine="993"/>
        <w:jc w:val="both"/>
        <w:rPr>
          <w:rFonts w:ascii="Times New Roman" w:hAnsi="Times New Roman"/>
          <w:sz w:val="24"/>
          <w:szCs w:val="24"/>
          <w:lang w:val="lt-LT"/>
        </w:rPr>
      </w:pPr>
    </w:p>
    <w:p w:rsidR="004207C6" w:rsidRPr="00F402C5" w:rsidRDefault="004207C6" w:rsidP="004207C6">
      <w:pPr>
        <w:jc w:val="both"/>
        <w:rPr>
          <w:rFonts w:ascii="Times New Roman" w:hAnsi="Times New Roman"/>
          <w:sz w:val="24"/>
          <w:szCs w:val="24"/>
          <w:lang w:val="lt-LT"/>
        </w:rPr>
      </w:pPr>
    </w:p>
    <w:p w:rsidR="0078260F" w:rsidRPr="00F402C5" w:rsidRDefault="0078260F" w:rsidP="0078260F">
      <w:pPr>
        <w:spacing w:after="20"/>
        <w:jc w:val="both"/>
        <w:rPr>
          <w:sz w:val="24"/>
          <w:lang w:val="lt-LT"/>
        </w:rPr>
      </w:pPr>
    </w:p>
    <w:sectPr w:rsidR="0078260F" w:rsidRPr="00F402C5" w:rsidSect="00A069E5">
      <w:type w:val="continuous"/>
      <w:pgSz w:w="11907" w:h="16840" w:code="9"/>
      <w:pgMar w:top="1138" w:right="562" w:bottom="1238" w:left="1699" w:header="288"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ABC" w:rsidRDefault="00BE5ABC">
      <w:r>
        <w:separator/>
      </w:r>
    </w:p>
  </w:endnote>
  <w:endnote w:type="continuationSeparator" w:id="0">
    <w:p w:rsidR="00BE5ABC" w:rsidRDefault="00BE5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HelveticaLT">
    <w:altName w:val="Times New Roman"/>
    <w:charset w:val="00"/>
    <w:family w:val="auto"/>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3E7" w:rsidRDefault="003B23E7">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3B23E7" w:rsidRDefault="003B23E7">
    <w:pPr>
      <w:pStyle w:val="Pora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3E7" w:rsidRDefault="003B23E7">
    <w:pPr>
      <w:pStyle w:val="Porat"/>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64F" w:rsidRPr="0095049F" w:rsidRDefault="0012464F" w:rsidP="0012464F">
    <w:pPr>
      <w:pStyle w:val="Porat"/>
      <w:framePr w:wrap="around" w:vAnchor="text" w:hAnchor="margin" w:xAlign="right" w:y="1"/>
      <w:rPr>
        <w:rStyle w:val="Puslapionumeris"/>
        <w:sz w:val="16"/>
        <w:szCs w:val="16"/>
      </w:rPr>
    </w:pPr>
  </w:p>
  <w:p w:rsidR="0012464F" w:rsidRDefault="0012464F">
    <w:pPr>
      <w:pStyle w:val="Por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ABC" w:rsidRDefault="00BE5ABC">
      <w:r>
        <w:separator/>
      </w:r>
    </w:p>
  </w:footnote>
  <w:footnote w:type="continuationSeparator" w:id="0">
    <w:p w:rsidR="00BE5ABC" w:rsidRDefault="00BE5AB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7979885"/>
      <w:docPartObj>
        <w:docPartGallery w:val="Page Numbers (Top of Page)"/>
        <w:docPartUnique/>
      </w:docPartObj>
    </w:sdtPr>
    <w:sdtEndPr/>
    <w:sdtContent>
      <w:p w:rsidR="00A069E5" w:rsidRDefault="00A069E5">
        <w:pPr>
          <w:pStyle w:val="Antrats"/>
          <w:jc w:val="center"/>
        </w:pPr>
        <w:r>
          <w:fldChar w:fldCharType="begin"/>
        </w:r>
        <w:r>
          <w:instrText>PAGE   \* MERGEFORMAT</w:instrText>
        </w:r>
        <w:r>
          <w:fldChar w:fldCharType="separate"/>
        </w:r>
        <w:r w:rsidR="00A72F32" w:rsidRPr="00A72F32">
          <w:rPr>
            <w:noProof/>
            <w:lang w:val="lt-LT"/>
          </w:rPr>
          <w:t>4</w:t>
        </w:r>
        <w:r>
          <w:fldChar w:fldCharType="end"/>
        </w:r>
      </w:p>
    </w:sdtContent>
  </w:sdt>
  <w:p w:rsidR="00DC7DF8" w:rsidRDefault="00DC7DF8">
    <w:pPr>
      <w:pStyle w:val="Antrat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537" w:rsidRDefault="00D31537">
    <w:pPr>
      <w:pStyle w:val="Antrats"/>
      <w:jc w:val="center"/>
    </w:pPr>
  </w:p>
  <w:p w:rsidR="00DC7DF8" w:rsidRDefault="00DC7DF8">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F2206E"/>
    <w:multiLevelType w:val="hybridMultilevel"/>
    <w:tmpl w:val="E76258E2"/>
    <w:lvl w:ilvl="0" w:tplc="EAD48C32">
      <w:start w:val="1"/>
      <w:numFmt w:val="decimal"/>
      <w:lvlText w:val="%1."/>
      <w:lvlJc w:val="left"/>
      <w:pPr>
        <w:ind w:left="1613" w:hanging="360"/>
      </w:pPr>
      <w:rPr>
        <w:rFonts w:hint="default"/>
      </w:rPr>
    </w:lvl>
    <w:lvl w:ilvl="1" w:tplc="04270019" w:tentative="1">
      <w:start w:val="1"/>
      <w:numFmt w:val="lowerLetter"/>
      <w:lvlText w:val="%2."/>
      <w:lvlJc w:val="left"/>
      <w:pPr>
        <w:ind w:left="2333" w:hanging="360"/>
      </w:pPr>
    </w:lvl>
    <w:lvl w:ilvl="2" w:tplc="0427001B" w:tentative="1">
      <w:start w:val="1"/>
      <w:numFmt w:val="lowerRoman"/>
      <w:lvlText w:val="%3."/>
      <w:lvlJc w:val="right"/>
      <w:pPr>
        <w:ind w:left="3053" w:hanging="180"/>
      </w:pPr>
    </w:lvl>
    <w:lvl w:ilvl="3" w:tplc="0427000F" w:tentative="1">
      <w:start w:val="1"/>
      <w:numFmt w:val="decimal"/>
      <w:lvlText w:val="%4."/>
      <w:lvlJc w:val="left"/>
      <w:pPr>
        <w:ind w:left="3773" w:hanging="360"/>
      </w:pPr>
    </w:lvl>
    <w:lvl w:ilvl="4" w:tplc="04270019" w:tentative="1">
      <w:start w:val="1"/>
      <w:numFmt w:val="lowerLetter"/>
      <w:lvlText w:val="%5."/>
      <w:lvlJc w:val="left"/>
      <w:pPr>
        <w:ind w:left="4493" w:hanging="360"/>
      </w:pPr>
    </w:lvl>
    <w:lvl w:ilvl="5" w:tplc="0427001B" w:tentative="1">
      <w:start w:val="1"/>
      <w:numFmt w:val="lowerRoman"/>
      <w:lvlText w:val="%6."/>
      <w:lvlJc w:val="right"/>
      <w:pPr>
        <w:ind w:left="5213" w:hanging="180"/>
      </w:pPr>
    </w:lvl>
    <w:lvl w:ilvl="6" w:tplc="0427000F" w:tentative="1">
      <w:start w:val="1"/>
      <w:numFmt w:val="decimal"/>
      <w:lvlText w:val="%7."/>
      <w:lvlJc w:val="left"/>
      <w:pPr>
        <w:ind w:left="5933" w:hanging="360"/>
      </w:pPr>
    </w:lvl>
    <w:lvl w:ilvl="7" w:tplc="04270019" w:tentative="1">
      <w:start w:val="1"/>
      <w:numFmt w:val="lowerLetter"/>
      <w:lvlText w:val="%8."/>
      <w:lvlJc w:val="left"/>
      <w:pPr>
        <w:ind w:left="6653" w:hanging="360"/>
      </w:pPr>
    </w:lvl>
    <w:lvl w:ilvl="8" w:tplc="0427001B" w:tentative="1">
      <w:start w:val="1"/>
      <w:numFmt w:val="lowerRoman"/>
      <w:lvlText w:val="%9."/>
      <w:lvlJc w:val="right"/>
      <w:pPr>
        <w:ind w:left="7373" w:hanging="180"/>
      </w:pPr>
    </w:lvl>
  </w:abstractNum>
  <w:abstractNum w:abstractNumId="1" w15:restartNumberingAfterBreak="0">
    <w:nsid w:val="683A4E43"/>
    <w:multiLevelType w:val="hybridMultilevel"/>
    <w:tmpl w:val="B8F88E98"/>
    <w:lvl w:ilvl="0" w:tplc="54D61E52">
      <w:start w:val="1"/>
      <w:numFmt w:val="decimal"/>
      <w:lvlText w:val="%1."/>
      <w:lvlJc w:val="left"/>
      <w:pPr>
        <w:ind w:left="1613" w:hanging="360"/>
      </w:pPr>
      <w:rPr>
        <w:rFonts w:hint="default"/>
      </w:rPr>
    </w:lvl>
    <w:lvl w:ilvl="1" w:tplc="04270019" w:tentative="1">
      <w:start w:val="1"/>
      <w:numFmt w:val="lowerLetter"/>
      <w:lvlText w:val="%2."/>
      <w:lvlJc w:val="left"/>
      <w:pPr>
        <w:ind w:left="2333" w:hanging="360"/>
      </w:pPr>
    </w:lvl>
    <w:lvl w:ilvl="2" w:tplc="0427001B" w:tentative="1">
      <w:start w:val="1"/>
      <w:numFmt w:val="lowerRoman"/>
      <w:lvlText w:val="%3."/>
      <w:lvlJc w:val="right"/>
      <w:pPr>
        <w:ind w:left="3053" w:hanging="180"/>
      </w:pPr>
    </w:lvl>
    <w:lvl w:ilvl="3" w:tplc="0427000F" w:tentative="1">
      <w:start w:val="1"/>
      <w:numFmt w:val="decimal"/>
      <w:lvlText w:val="%4."/>
      <w:lvlJc w:val="left"/>
      <w:pPr>
        <w:ind w:left="3773" w:hanging="360"/>
      </w:pPr>
    </w:lvl>
    <w:lvl w:ilvl="4" w:tplc="04270019" w:tentative="1">
      <w:start w:val="1"/>
      <w:numFmt w:val="lowerLetter"/>
      <w:lvlText w:val="%5."/>
      <w:lvlJc w:val="left"/>
      <w:pPr>
        <w:ind w:left="4493" w:hanging="360"/>
      </w:pPr>
    </w:lvl>
    <w:lvl w:ilvl="5" w:tplc="0427001B" w:tentative="1">
      <w:start w:val="1"/>
      <w:numFmt w:val="lowerRoman"/>
      <w:lvlText w:val="%6."/>
      <w:lvlJc w:val="right"/>
      <w:pPr>
        <w:ind w:left="5213" w:hanging="180"/>
      </w:pPr>
    </w:lvl>
    <w:lvl w:ilvl="6" w:tplc="0427000F" w:tentative="1">
      <w:start w:val="1"/>
      <w:numFmt w:val="decimal"/>
      <w:lvlText w:val="%7."/>
      <w:lvlJc w:val="left"/>
      <w:pPr>
        <w:ind w:left="5933" w:hanging="360"/>
      </w:pPr>
    </w:lvl>
    <w:lvl w:ilvl="7" w:tplc="04270019" w:tentative="1">
      <w:start w:val="1"/>
      <w:numFmt w:val="lowerLetter"/>
      <w:lvlText w:val="%8."/>
      <w:lvlJc w:val="left"/>
      <w:pPr>
        <w:ind w:left="6653" w:hanging="360"/>
      </w:pPr>
    </w:lvl>
    <w:lvl w:ilvl="8" w:tplc="0427001B" w:tentative="1">
      <w:start w:val="1"/>
      <w:numFmt w:val="lowerRoman"/>
      <w:lvlText w:val="%9."/>
      <w:lvlJc w:val="right"/>
      <w:pPr>
        <w:ind w:left="737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247"/>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73A"/>
    <w:rsid w:val="0000728D"/>
    <w:rsid w:val="00035ED0"/>
    <w:rsid w:val="00057C80"/>
    <w:rsid w:val="00071231"/>
    <w:rsid w:val="00090472"/>
    <w:rsid w:val="0009542E"/>
    <w:rsid w:val="000B1D54"/>
    <w:rsid w:val="000C7CA7"/>
    <w:rsid w:val="000D4205"/>
    <w:rsid w:val="000D7891"/>
    <w:rsid w:val="000E14D7"/>
    <w:rsid w:val="001160A5"/>
    <w:rsid w:val="0012464F"/>
    <w:rsid w:val="001405AE"/>
    <w:rsid w:val="00144173"/>
    <w:rsid w:val="0015189F"/>
    <w:rsid w:val="00152542"/>
    <w:rsid w:val="00152A66"/>
    <w:rsid w:val="00153AFB"/>
    <w:rsid w:val="00161010"/>
    <w:rsid w:val="0017350F"/>
    <w:rsid w:val="00175F7C"/>
    <w:rsid w:val="00183701"/>
    <w:rsid w:val="00185FD7"/>
    <w:rsid w:val="00190665"/>
    <w:rsid w:val="001A6213"/>
    <w:rsid w:val="001B4AEA"/>
    <w:rsid w:val="001C5752"/>
    <w:rsid w:val="001D78AD"/>
    <w:rsid w:val="001F4542"/>
    <w:rsid w:val="002105FF"/>
    <w:rsid w:val="00216888"/>
    <w:rsid w:val="00224E83"/>
    <w:rsid w:val="00231939"/>
    <w:rsid w:val="00251B61"/>
    <w:rsid w:val="00252D31"/>
    <w:rsid w:val="00253BE5"/>
    <w:rsid w:val="0026662E"/>
    <w:rsid w:val="00275E03"/>
    <w:rsid w:val="0029186D"/>
    <w:rsid w:val="002A466F"/>
    <w:rsid w:val="002B4C23"/>
    <w:rsid w:val="002B59A3"/>
    <w:rsid w:val="002B7455"/>
    <w:rsid w:val="002E5202"/>
    <w:rsid w:val="003065A6"/>
    <w:rsid w:val="003271AE"/>
    <w:rsid w:val="00331EC5"/>
    <w:rsid w:val="00334E2A"/>
    <w:rsid w:val="00335FED"/>
    <w:rsid w:val="003511F5"/>
    <w:rsid w:val="00367113"/>
    <w:rsid w:val="0036744E"/>
    <w:rsid w:val="00373FAA"/>
    <w:rsid w:val="00392EBF"/>
    <w:rsid w:val="00397DF9"/>
    <w:rsid w:val="003A2E0A"/>
    <w:rsid w:val="003A4232"/>
    <w:rsid w:val="003A7501"/>
    <w:rsid w:val="003B23E7"/>
    <w:rsid w:val="003C60DB"/>
    <w:rsid w:val="003D3412"/>
    <w:rsid w:val="003D416A"/>
    <w:rsid w:val="003E6C63"/>
    <w:rsid w:val="003F752D"/>
    <w:rsid w:val="00412C4B"/>
    <w:rsid w:val="004201A4"/>
    <w:rsid w:val="004207C6"/>
    <w:rsid w:val="00432165"/>
    <w:rsid w:val="004352D7"/>
    <w:rsid w:val="004402C3"/>
    <w:rsid w:val="00455E88"/>
    <w:rsid w:val="00461C99"/>
    <w:rsid w:val="00471F4D"/>
    <w:rsid w:val="0048092B"/>
    <w:rsid w:val="00496943"/>
    <w:rsid w:val="004A7916"/>
    <w:rsid w:val="004B60C8"/>
    <w:rsid w:val="004C7082"/>
    <w:rsid w:val="004D211F"/>
    <w:rsid w:val="004D638C"/>
    <w:rsid w:val="004E69C1"/>
    <w:rsid w:val="00503CB7"/>
    <w:rsid w:val="00504804"/>
    <w:rsid w:val="0050675A"/>
    <w:rsid w:val="00512861"/>
    <w:rsid w:val="00524193"/>
    <w:rsid w:val="00526349"/>
    <w:rsid w:val="0055066A"/>
    <w:rsid w:val="005551BD"/>
    <w:rsid w:val="005635CD"/>
    <w:rsid w:val="0057747A"/>
    <w:rsid w:val="005853FE"/>
    <w:rsid w:val="005904BD"/>
    <w:rsid w:val="00595EC3"/>
    <w:rsid w:val="005A6EED"/>
    <w:rsid w:val="005E0C38"/>
    <w:rsid w:val="005E247C"/>
    <w:rsid w:val="00614133"/>
    <w:rsid w:val="00616C71"/>
    <w:rsid w:val="006312A4"/>
    <w:rsid w:val="00635448"/>
    <w:rsid w:val="00650B47"/>
    <w:rsid w:val="00653F12"/>
    <w:rsid w:val="006B04BB"/>
    <w:rsid w:val="006B3A44"/>
    <w:rsid w:val="006B6F29"/>
    <w:rsid w:val="006C5BF9"/>
    <w:rsid w:val="006C5C81"/>
    <w:rsid w:val="006C6239"/>
    <w:rsid w:val="006F61B8"/>
    <w:rsid w:val="00702C18"/>
    <w:rsid w:val="00720B5E"/>
    <w:rsid w:val="00731281"/>
    <w:rsid w:val="00735EE0"/>
    <w:rsid w:val="007638E4"/>
    <w:rsid w:val="00764EA9"/>
    <w:rsid w:val="00775AAD"/>
    <w:rsid w:val="007801A3"/>
    <w:rsid w:val="0078260F"/>
    <w:rsid w:val="007837A4"/>
    <w:rsid w:val="00786E29"/>
    <w:rsid w:val="00787B9F"/>
    <w:rsid w:val="0079292F"/>
    <w:rsid w:val="007C20FD"/>
    <w:rsid w:val="007D27A4"/>
    <w:rsid w:val="007E004E"/>
    <w:rsid w:val="007E2094"/>
    <w:rsid w:val="007F68E2"/>
    <w:rsid w:val="00800FA8"/>
    <w:rsid w:val="00801A49"/>
    <w:rsid w:val="0080767A"/>
    <w:rsid w:val="0081695C"/>
    <w:rsid w:val="008330D5"/>
    <w:rsid w:val="0084502F"/>
    <w:rsid w:val="00847D4C"/>
    <w:rsid w:val="008702EE"/>
    <w:rsid w:val="00876388"/>
    <w:rsid w:val="00880EA8"/>
    <w:rsid w:val="008867B0"/>
    <w:rsid w:val="00896D1B"/>
    <w:rsid w:val="00897899"/>
    <w:rsid w:val="008A3841"/>
    <w:rsid w:val="008B05CE"/>
    <w:rsid w:val="008B6B8D"/>
    <w:rsid w:val="008C1DF0"/>
    <w:rsid w:val="008D0A70"/>
    <w:rsid w:val="008D1364"/>
    <w:rsid w:val="008D2325"/>
    <w:rsid w:val="008E45B0"/>
    <w:rsid w:val="00906D6A"/>
    <w:rsid w:val="00916390"/>
    <w:rsid w:val="00926A36"/>
    <w:rsid w:val="009403EC"/>
    <w:rsid w:val="00943475"/>
    <w:rsid w:val="00943E0B"/>
    <w:rsid w:val="0095049F"/>
    <w:rsid w:val="00956026"/>
    <w:rsid w:val="00960625"/>
    <w:rsid w:val="00966B5B"/>
    <w:rsid w:val="00994BBA"/>
    <w:rsid w:val="00996415"/>
    <w:rsid w:val="009A7B85"/>
    <w:rsid w:val="009D6879"/>
    <w:rsid w:val="009D78DB"/>
    <w:rsid w:val="009E60FF"/>
    <w:rsid w:val="009E7721"/>
    <w:rsid w:val="00A037AA"/>
    <w:rsid w:val="00A069E5"/>
    <w:rsid w:val="00A07F95"/>
    <w:rsid w:val="00A11DDB"/>
    <w:rsid w:val="00A22A36"/>
    <w:rsid w:val="00A24328"/>
    <w:rsid w:val="00A262BB"/>
    <w:rsid w:val="00A3516E"/>
    <w:rsid w:val="00A460C3"/>
    <w:rsid w:val="00A4680F"/>
    <w:rsid w:val="00A47CA6"/>
    <w:rsid w:val="00A506C9"/>
    <w:rsid w:val="00A602C1"/>
    <w:rsid w:val="00A66AF3"/>
    <w:rsid w:val="00A72F32"/>
    <w:rsid w:val="00A73E4D"/>
    <w:rsid w:val="00A904BA"/>
    <w:rsid w:val="00A93690"/>
    <w:rsid w:val="00AA6657"/>
    <w:rsid w:val="00AB0897"/>
    <w:rsid w:val="00AC096E"/>
    <w:rsid w:val="00AF260C"/>
    <w:rsid w:val="00AF5C1E"/>
    <w:rsid w:val="00B0700B"/>
    <w:rsid w:val="00B17BC6"/>
    <w:rsid w:val="00B2473A"/>
    <w:rsid w:val="00B26BFD"/>
    <w:rsid w:val="00B42192"/>
    <w:rsid w:val="00B47312"/>
    <w:rsid w:val="00B61602"/>
    <w:rsid w:val="00B67464"/>
    <w:rsid w:val="00B96233"/>
    <w:rsid w:val="00BB3C85"/>
    <w:rsid w:val="00BB7830"/>
    <w:rsid w:val="00BC5136"/>
    <w:rsid w:val="00BE5ABC"/>
    <w:rsid w:val="00C20BCE"/>
    <w:rsid w:val="00C35164"/>
    <w:rsid w:val="00C41F3A"/>
    <w:rsid w:val="00C45F9A"/>
    <w:rsid w:val="00C5529A"/>
    <w:rsid w:val="00C55B68"/>
    <w:rsid w:val="00C57745"/>
    <w:rsid w:val="00C704DA"/>
    <w:rsid w:val="00C70C88"/>
    <w:rsid w:val="00C717B5"/>
    <w:rsid w:val="00C84D13"/>
    <w:rsid w:val="00C93536"/>
    <w:rsid w:val="00CA22C5"/>
    <w:rsid w:val="00CB19C3"/>
    <w:rsid w:val="00CC2287"/>
    <w:rsid w:val="00CC518A"/>
    <w:rsid w:val="00CC5B3B"/>
    <w:rsid w:val="00CE3E7B"/>
    <w:rsid w:val="00D130FA"/>
    <w:rsid w:val="00D31537"/>
    <w:rsid w:val="00D4523C"/>
    <w:rsid w:val="00D5043E"/>
    <w:rsid w:val="00D80581"/>
    <w:rsid w:val="00D8299E"/>
    <w:rsid w:val="00D910B9"/>
    <w:rsid w:val="00D92D55"/>
    <w:rsid w:val="00D94F2F"/>
    <w:rsid w:val="00DA0A9D"/>
    <w:rsid w:val="00DA4237"/>
    <w:rsid w:val="00DA66BD"/>
    <w:rsid w:val="00DB0119"/>
    <w:rsid w:val="00DB36E6"/>
    <w:rsid w:val="00DB4DE5"/>
    <w:rsid w:val="00DB7996"/>
    <w:rsid w:val="00DC7DF8"/>
    <w:rsid w:val="00DE6AF1"/>
    <w:rsid w:val="00DF5B71"/>
    <w:rsid w:val="00E03D37"/>
    <w:rsid w:val="00E13197"/>
    <w:rsid w:val="00E214EB"/>
    <w:rsid w:val="00E22CFF"/>
    <w:rsid w:val="00E23F14"/>
    <w:rsid w:val="00E250B8"/>
    <w:rsid w:val="00E3332F"/>
    <w:rsid w:val="00E35387"/>
    <w:rsid w:val="00E47665"/>
    <w:rsid w:val="00E51DF1"/>
    <w:rsid w:val="00E739BF"/>
    <w:rsid w:val="00E85210"/>
    <w:rsid w:val="00E90F97"/>
    <w:rsid w:val="00E94570"/>
    <w:rsid w:val="00EA2901"/>
    <w:rsid w:val="00EB50E2"/>
    <w:rsid w:val="00EC523E"/>
    <w:rsid w:val="00EC74D5"/>
    <w:rsid w:val="00EE4683"/>
    <w:rsid w:val="00EF2D6C"/>
    <w:rsid w:val="00EF4A81"/>
    <w:rsid w:val="00EF5C80"/>
    <w:rsid w:val="00EF7D23"/>
    <w:rsid w:val="00F0086E"/>
    <w:rsid w:val="00F02DF6"/>
    <w:rsid w:val="00F075B9"/>
    <w:rsid w:val="00F144C8"/>
    <w:rsid w:val="00F26DD7"/>
    <w:rsid w:val="00F370A4"/>
    <w:rsid w:val="00F402C5"/>
    <w:rsid w:val="00F5279B"/>
    <w:rsid w:val="00F5570E"/>
    <w:rsid w:val="00F734B8"/>
    <w:rsid w:val="00FA0DD9"/>
    <w:rsid w:val="00FA4A28"/>
    <w:rsid w:val="00FA4F88"/>
    <w:rsid w:val="00FA5A17"/>
    <w:rsid w:val="00FC14A0"/>
    <w:rsid w:val="00FD39FA"/>
    <w:rsid w:val="00FE182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167DB0C"/>
  <w15:chartTrackingRefBased/>
  <w15:docId w15:val="{6895555C-1EB2-4EE1-A856-E574770CA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overflowPunct w:val="0"/>
      <w:autoSpaceDE w:val="0"/>
      <w:autoSpaceDN w:val="0"/>
      <w:adjustRightInd w:val="0"/>
      <w:textAlignment w:val="baseline"/>
    </w:pPr>
    <w:rPr>
      <w:rFonts w:ascii="HelveticaLT" w:hAnsi="HelveticaLT"/>
      <w:lang w:val="en-GB" w:eastAsia="en-US"/>
    </w:rPr>
  </w:style>
  <w:style w:type="paragraph" w:styleId="Antrat1">
    <w:name w:val="heading 1"/>
    <w:basedOn w:val="prastasis"/>
    <w:next w:val="prastasis"/>
    <w:qFormat/>
    <w:pPr>
      <w:keepNext/>
      <w:spacing w:before="240" w:after="60"/>
      <w:outlineLvl w:val="0"/>
    </w:pPr>
    <w:rPr>
      <w:rFonts w:ascii="Arial" w:hAnsi="Arial"/>
      <w:b/>
      <w:caps/>
      <w:sz w:val="28"/>
      <w:lang w:val="en-US"/>
    </w:rPr>
  </w:style>
  <w:style w:type="paragraph" w:styleId="Antrat2">
    <w:name w:val="heading 2"/>
    <w:basedOn w:val="prastasis"/>
    <w:next w:val="prastasis"/>
    <w:qFormat/>
    <w:pPr>
      <w:keepNext/>
      <w:spacing w:before="240" w:after="60"/>
      <w:outlineLvl w:val="1"/>
    </w:pPr>
    <w:rPr>
      <w:rFonts w:ascii="Arial" w:hAnsi="Arial"/>
      <w:b/>
      <w:i/>
      <w:sz w:val="24"/>
      <w:lang w:val="en-US"/>
    </w:rPr>
  </w:style>
  <w:style w:type="paragraph" w:styleId="Antrat3">
    <w:name w:val="heading 3"/>
    <w:basedOn w:val="prastasis"/>
    <w:next w:val="prastasis"/>
    <w:qFormat/>
    <w:pPr>
      <w:keepNext/>
      <w:jc w:val="center"/>
      <w:outlineLvl w:val="2"/>
    </w:pPr>
    <w:rPr>
      <w:rFonts w:ascii="Times New Roman" w:hAnsi="Times New Roman"/>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153"/>
        <w:tab w:val="right" w:pos="8306"/>
      </w:tabs>
    </w:pPr>
  </w:style>
  <w:style w:type="paragraph" w:styleId="Antrats">
    <w:name w:val="header"/>
    <w:basedOn w:val="prastasis"/>
    <w:link w:val="AntratsDiagrama"/>
    <w:uiPriority w:val="99"/>
    <w:pPr>
      <w:tabs>
        <w:tab w:val="center" w:pos="4819"/>
        <w:tab w:val="right" w:pos="9071"/>
      </w:tabs>
    </w:pPr>
  </w:style>
  <w:style w:type="character" w:styleId="Hipersaitas">
    <w:name w:val="Hyperlink"/>
    <w:rPr>
      <w:color w:val="0000FF"/>
      <w:u w:val="single"/>
    </w:rPr>
  </w:style>
  <w:style w:type="paragraph" w:styleId="Pavadinimas">
    <w:name w:val="Title"/>
    <w:basedOn w:val="prastasis"/>
    <w:qFormat/>
    <w:pPr>
      <w:overflowPunct/>
      <w:autoSpaceDE/>
      <w:autoSpaceDN/>
      <w:adjustRightInd/>
      <w:jc w:val="center"/>
      <w:textAlignment w:val="auto"/>
    </w:pPr>
    <w:rPr>
      <w:rFonts w:ascii="Times New Roman" w:hAnsi="Times New Roman"/>
      <w:b/>
      <w:bCs/>
      <w:sz w:val="24"/>
      <w:szCs w:val="24"/>
      <w:lang w:val="lt-LT"/>
    </w:rPr>
  </w:style>
  <w:style w:type="paragraph" w:styleId="Paantrat">
    <w:name w:val="Subtitle"/>
    <w:basedOn w:val="prastasis"/>
    <w:qFormat/>
    <w:pPr>
      <w:jc w:val="center"/>
    </w:pPr>
    <w:rPr>
      <w:b/>
      <w:bCs/>
    </w:rPr>
  </w:style>
  <w:style w:type="character" w:styleId="Komentaronuoroda">
    <w:name w:val="annotation reference"/>
    <w:semiHidden/>
    <w:rPr>
      <w:sz w:val="16"/>
      <w:szCs w:val="16"/>
    </w:rPr>
  </w:style>
  <w:style w:type="paragraph" w:styleId="Komentarotekstas">
    <w:name w:val="annotation text"/>
    <w:basedOn w:val="prastasis"/>
    <w:link w:val="KomentarotekstasDiagrama"/>
    <w:semiHidden/>
  </w:style>
  <w:style w:type="character" w:styleId="Puslapionumeris">
    <w:name w:val="page number"/>
    <w:basedOn w:val="Numatytasispastraiposriftas"/>
  </w:style>
  <w:style w:type="paragraph" w:styleId="Debesliotekstas">
    <w:name w:val="Balloon Text"/>
    <w:basedOn w:val="prastasis"/>
    <w:semiHidden/>
    <w:rsid w:val="00E250B8"/>
    <w:rPr>
      <w:rFonts w:ascii="Tahoma" w:hAnsi="Tahoma" w:cs="Tahoma"/>
      <w:sz w:val="16"/>
      <w:szCs w:val="16"/>
    </w:rPr>
  </w:style>
  <w:style w:type="paragraph" w:styleId="Sraopastraipa">
    <w:name w:val="List Paragraph"/>
    <w:basedOn w:val="prastasis"/>
    <w:uiPriority w:val="34"/>
    <w:qFormat/>
    <w:rsid w:val="008E45B0"/>
    <w:pPr>
      <w:ind w:left="720"/>
      <w:contextualSpacing/>
    </w:pPr>
  </w:style>
  <w:style w:type="paragraph" w:customStyle="1" w:styleId="xxxmsonormal">
    <w:name w:val="x_x_xmsonormal"/>
    <w:basedOn w:val="prastasis"/>
    <w:rsid w:val="004207C6"/>
    <w:pPr>
      <w:overflowPunct/>
      <w:autoSpaceDE/>
      <w:autoSpaceDN/>
      <w:adjustRightInd/>
      <w:textAlignment w:val="auto"/>
    </w:pPr>
    <w:rPr>
      <w:rFonts w:ascii="Times New Roman" w:eastAsiaTheme="minorHAnsi" w:hAnsi="Times New Roman"/>
      <w:sz w:val="24"/>
      <w:szCs w:val="24"/>
      <w:lang w:val="lt-LT" w:eastAsia="lt-LT"/>
    </w:rPr>
  </w:style>
  <w:style w:type="paragraph" w:styleId="Komentarotema">
    <w:name w:val="annotation subject"/>
    <w:basedOn w:val="Komentarotekstas"/>
    <w:next w:val="Komentarotekstas"/>
    <w:link w:val="KomentarotemaDiagrama"/>
    <w:rsid w:val="008867B0"/>
    <w:rPr>
      <w:b/>
      <w:bCs/>
    </w:rPr>
  </w:style>
  <w:style w:type="character" w:customStyle="1" w:styleId="KomentarotekstasDiagrama">
    <w:name w:val="Komentaro tekstas Diagrama"/>
    <w:basedOn w:val="Numatytasispastraiposriftas"/>
    <w:link w:val="Komentarotekstas"/>
    <w:semiHidden/>
    <w:rsid w:val="008867B0"/>
    <w:rPr>
      <w:rFonts w:ascii="HelveticaLT" w:hAnsi="HelveticaLT"/>
      <w:lang w:val="en-GB" w:eastAsia="en-US"/>
    </w:rPr>
  </w:style>
  <w:style w:type="character" w:customStyle="1" w:styleId="KomentarotemaDiagrama">
    <w:name w:val="Komentaro tema Diagrama"/>
    <w:basedOn w:val="KomentarotekstasDiagrama"/>
    <w:link w:val="Komentarotema"/>
    <w:rsid w:val="008867B0"/>
    <w:rPr>
      <w:rFonts w:ascii="HelveticaLT" w:hAnsi="HelveticaLT"/>
      <w:b/>
      <w:bCs/>
      <w:lang w:val="en-GB" w:eastAsia="en-US"/>
    </w:rPr>
  </w:style>
  <w:style w:type="character" w:customStyle="1" w:styleId="AntratsDiagrama">
    <w:name w:val="Antraštės Diagrama"/>
    <w:basedOn w:val="Numatytasispastraiposriftas"/>
    <w:link w:val="Antrats"/>
    <w:uiPriority w:val="99"/>
    <w:rsid w:val="00D31537"/>
    <w:rPr>
      <w:rFonts w:ascii="HelveticaLT" w:hAnsi="HelveticaLT"/>
      <w:lang w:val="en-GB" w:eastAsia="en-US"/>
    </w:rPr>
  </w:style>
  <w:style w:type="paragraph" w:customStyle="1" w:styleId="tajtip">
    <w:name w:val="tajtip"/>
    <w:basedOn w:val="prastasis"/>
    <w:rsid w:val="00D94F2F"/>
    <w:pPr>
      <w:overflowPunct/>
      <w:autoSpaceDE/>
      <w:autoSpaceDN/>
      <w:adjustRightInd/>
      <w:spacing w:before="100" w:beforeAutospacing="1" w:after="100" w:afterAutospacing="1"/>
      <w:textAlignment w:val="auto"/>
    </w:pPr>
    <w:rPr>
      <w:rFonts w:ascii="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79186">
      <w:bodyDiv w:val="1"/>
      <w:marLeft w:val="0"/>
      <w:marRight w:val="0"/>
      <w:marTop w:val="0"/>
      <w:marBottom w:val="0"/>
      <w:divBdr>
        <w:top w:val="none" w:sz="0" w:space="0" w:color="auto"/>
        <w:left w:val="none" w:sz="0" w:space="0" w:color="auto"/>
        <w:bottom w:val="none" w:sz="0" w:space="0" w:color="auto"/>
        <w:right w:val="none" w:sz="0" w:space="0" w:color="auto"/>
      </w:divBdr>
    </w:div>
    <w:div w:id="342242464">
      <w:bodyDiv w:val="1"/>
      <w:marLeft w:val="0"/>
      <w:marRight w:val="0"/>
      <w:marTop w:val="0"/>
      <w:marBottom w:val="0"/>
      <w:divBdr>
        <w:top w:val="none" w:sz="0" w:space="0" w:color="auto"/>
        <w:left w:val="none" w:sz="0" w:space="0" w:color="auto"/>
        <w:bottom w:val="none" w:sz="0" w:space="0" w:color="auto"/>
        <w:right w:val="none" w:sz="0" w:space="0" w:color="auto"/>
      </w:divBdr>
    </w:div>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396131301">
      <w:bodyDiv w:val="1"/>
      <w:marLeft w:val="0"/>
      <w:marRight w:val="0"/>
      <w:marTop w:val="0"/>
      <w:marBottom w:val="0"/>
      <w:divBdr>
        <w:top w:val="none" w:sz="0" w:space="0" w:color="auto"/>
        <w:left w:val="none" w:sz="0" w:space="0" w:color="auto"/>
        <w:bottom w:val="none" w:sz="0" w:space="0" w:color="auto"/>
        <w:right w:val="none" w:sz="0" w:space="0" w:color="auto"/>
      </w:divBdr>
    </w:div>
    <w:div w:id="554780794">
      <w:bodyDiv w:val="1"/>
      <w:marLeft w:val="0"/>
      <w:marRight w:val="0"/>
      <w:marTop w:val="0"/>
      <w:marBottom w:val="0"/>
      <w:divBdr>
        <w:top w:val="none" w:sz="0" w:space="0" w:color="auto"/>
        <w:left w:val="none" w:sz="0" w:space="0" w:color="auto"/>
        <w:bottom w:val="none" w:sz="0" w:space="0" w:color="auto"/>
        <w:right w:val="none" w:sz="0" w:space="0" w:color="auto"/>
      </w:divBdr>
    </w:div>
    <w:div w:id="741371113">
      <w:bodyDiv w:val="1"/>
      <w:marLeft w:val="0"/>
      <w:marRight w:val="0"/>
      <w:marTop w:val="0"/>
      <w:marBottom w:val="0"/>
      <w:divBdr>
        <w:top w:val="none" w:sz="0" w:space="0" w:color="auto"/>
        <w:left w:val="none" w:sz="0" w:space="0" w:color="auto"/>
        <w:bottom w:val="none" w:sz="0" w:space="0" w:color="auto"/>
        <w:right w:val="none" w:sz="0" w:space="0" w:color="auto"/>
      </w:divBdr>
    </w:div>
    <w:div w:id="1101560126">
      <w:bodyDiv w:val="1"/>
      <w:marLeft w:val="0"/>
      <w:marRight w:val="0"/>
      <w:marTop w:val="0"/>
      <w:marBottom w:val="0"/>
      <w:divBdr>
        <w:top w:val="none" w:sz="0" w:space="0" w:color="auto"/>
        <w:left w:val="none" w:sz="0" w:space="0" w:color="auto"/>
        <w:bottom w:val="none" w:sz="0" w:space="0" w:color="auto"/>
        <w:right w:val="none" w:sz="0" w:space="0" w:color="auto"/>
      </w:divBdr>
    </w:div>
    <w:div w:id="1667052916">
      <w:bodyDiv w:val="1"/>
      <w:marLeft w:val="0"/>
      <w:marRight w:val="0"/>
      <w:marTop w:val="0"/>
      <w:marBottom w:val="0"/>
      <w:divBdr>
        <w:top w:val="none" w:sz="0" w:space="0" w:color="auto"/>
        <w:left w:val="none" w:sz="0" w:space="0" w:color="auto"/>
        <w:bottom w:val="none" w:sz="0" w:space="0" w:color="auto"/>
        <w:right w:val="none" w:sz="0" w:space="0" w:color="auto"/>
      </w:divBdr>
    </w:div>
    <w:div w:id="1798527162">
      <w:bodyDiv w:val="1"/>
      <w:marLeft w:val="0"/>
      <w:marRight w:val="0"/>
      <w:marTop w:val="0"/>
      <w:marBottom w:val="0"/>
      <w:divBdr>
        <w:top w:val="none" w:sz="0" w:space="0" w:color="auto"/>
        <w:left w:val="none" w:sz="0" w:space="0" w:color="auto"/>
        <w:bottom w:val="none" w:sz="0" w:space="0" w:color="auto"/>
        <w:right w:val="none" w:sz="0" w:space="0" w:color="auto"/>
      </w:divBdr>
    </w:div>
    <w:div w:id="1855459954">
      <w:bodyDiv w:val="1"/>
      <w:marLeft w:val="0"/>
      <w:marRight w:val="0"/>
      <w:marTop w:val="0"/>
      <w:marBottom w:val="0"/>
      <w:divBdr>
        <w:top w:val="none" w:sz="0" w:space="0" w:color="auto"/>
        <w:left w:val="none" w:sz="0" w:space="0" w:color="auto"/>
        <w:bottom w:val="none" w:sz="0" w:space="0" w:color="auto"/>
        <w:right w:val="none" w:sz="0" w:space="0" w:color="auto"/>
      </w:divBdr>
    </w:div>
    <w:div w:id="189238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E5F679DA0FEB2D469461D7F0104A433F" ma:contentTypeVersion="0" ma:contentTypeDescription="Kurkite naują dokumentą." ma:contentTypeScope="" ma:versionID="c342a37ebf3cf4ee144490c88d7bc0f2">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732F20-10C0-4EE2-BC1E-77A565C1255E}">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E467F991-208E-4C8D-97B8-6C6987EBC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0D3818C-E2AB-494F-9510-21042CFBCB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7298</Words>
  <Characters>4161</Characters>
  <Application>Microsoft Office Word</Application>
  <DocSecurity>0</DocSecurity>
  <Lines>34</Lines>
  <Paragraphs>22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d883a496-9fde-4612-aab7-49952668488d</vt:lpstr>
      <vt:lpstr>d883a496-9fde-4612-aab7-49952668488d</vt:lpstr>
    </vt:vector>
  </TitlesOfParts>
  <Company>VKS</Company>
  <LinksUpToDate>false</LinksUpToDate>
  <CharactersWithSpaces>11437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d883a496-9fde-4612-aab7-49952668488d</dc:title>
  <dc:subject/>
  <dc:creator>Valantinienė Kristina</dc:creator>
  <cp:keywords/>
  <cp:lastModifiedBy>Drungilas Antanas | ŠMSM</cp:lastModifiedBy>
  <cp:revision>10</cp:revision>
  <cp:lastPrinted>2021-04-16T09:04:00Z</cp:lastPrinted>
  <dcterms:created xsi:type="dcterms:W3CDTF">2021-04-16T11:42:00Z</dcterms:created>
  <dcterms:modified xsi:type="dcterms:W3CDTF">2021-04-23T06:19:00Z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0x010100E5F679DA0FEB2D469461D7F0104A433F</vt:lpwstr>
  </property>
</Properties>
</file>